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CB2" w:rsidRDefault="00112194" w:rsidP="00BA3C4C">
      <w:pPr>
        <w:spacing w:line="360" w:lineRule="auto"/>
        <w:ind w:right="51"/>
        <w:jc w:val="center"/>
        <w:rPr>
          <w:sz w:val="32"/>
          <w:szCs w:val="28"/>
        </w:rPr>
      </w:pPr>
      <w:r>
        <w:rPr>
          <w:sz w:val="32"/>
          <w:szCs w:val="28"/>
        </w:rPr>
        <w:t>ЛАБОРАТОРНАЯ РАБОТА</w:t>
      </w:r>
      <w:r w:rsidR="00F02B1F">
        <w:rPr>
          <w:sz w:val="32"/>
          <w:szCs w:val="28"/>
        </w:rPr>
        <w:t xml:space="preserve"> №2</w:t>
      </w:r>
    </w:p>
    <w:p w:rsidR="00F02B1F" w:rsidRPr="00F02B1F" w:rsidRDefault="00F02B1F" w:rsidP="00F02B1F">
      <w:pPr>
        <w:spacing w:after="0"/>
        <w:ind w:right="51"/>
        <w:jc w:val="center"/>
        <w:rPr>
          <w:sz w:val="32"/>
          <w:szCs w:val="28"/>
        </w:rPr>
      </w:pPr>
      <w:r w:rsidRPr="00F02B1F">
        <w:rPr>
          <w:sz w:val="32"/>
          <w:szCs w:val="28"/>
        </w:rPr>
        <w:t xml:space="preserve">ОПРЕДЕЛЕНИЕ УСКОРЕНИЯ СИЛЫ ТЯЖЕСТИ  </w:t>
      </w:r>
    </w:p>
    <w:p w:rsidR="00F02B1F" w:rsidRDefault="00F02B1F" w:rsidP="00F02B1F">
      <w:pPr>
        <w:spacing w:line="360" w:lineRule="auto"/>
        <w:ind w:right="51"/>
        <w:jc w:val="center"/>
        <w:rPr>
          <w:sz w:val="32"/>
          <w:szCs w:val="28"/>
        </w:rPr>
      </w:pPr>
      <w:r w:rsidRPr="00F02B1F">
        <w:rPr>
          <w:sz w:val="32"/>
          <w:szCs w:val="28"/>
        </w:rPr>
        <w:t>ПРИ ПОМОЩИ МАТЕМАТИЧЕСКОГО МАЯТНИКА</w:t>
      </w:r>
    </w:p>
    <w:p w:rsidR="00BA3C4C" w:rsidRDefault="00F82CB2" w:rsidP="00F02B1F">
      <w:pPr>
        <w:spacing w:before="240" w:after="0" w:line="360" w:lineRule="auto"/>
        <w:ind w:right="51" w:firstLine="708"/>
        <w:jc w:val="both"/>
        <w:rPr>
          <w:sz w:val="28"/>
          <w:szCs w:val="28"/>
        </w:rPr>
      </w:pPr>
      <w:r w:rsidRPr="00F82CB2">
        <w:rPr>
          <w:i/>
          <w:sz w:val="28"/>
          <w:szCs w:val="28"/>
        </w:rPr>
        <w:t>Цел</w:t>
      </w:r>
      <w:r w:rsidR="005E5BFD">
        <w:rPr>
          <w:i/>
          <w:sz w:val="28"/>
          <w:szCs w:val="28"/>
        </w:rPr>
        <w:t>ь</w:t>
      </w:r>
      <w:r w:rsidRPr="00F82CB2">
        <w:rPr>
          <w:i/>
          <w:sz w:val="28"/>
          <w:szCs w:val="28"/>
        </w:rPr>
        <w:t xml:space="preserve"> работы:</w:t>
      </w:r>
      <w:r w:rsidRPr="00F82CB2">
        <w:rPr>
          <w:sz w:val="28"/>
          <w:szCs w:val="28"/>
        </w:rPr>
        <w:t xml:space="preserve"> </w:t>
      </w:r>
      <w:r w:rsidR="00F02B1F" w:rsidRPr="00F02B1F">
        <w:rPr>
          <w:sz w:val="28"/>
          <w:szCs w:val="28"/>
        </w:rPr>
        <w:t>изучить гармонические колебания; исследовать зависимость периода колебаний математического маятника от условий эксперимента</w:t>
      </w:r>
      <w:r w:rsidRPr="00F82CB2">
        <w:rPr>
          <w:sz w:val="28"/>
          <w:szCs w:val="28"/>
        </w:rPr>
        <w:t>.</w:t>
      </w:r>
    </w:p>
    <w:p w:rsidR="00F02B1F" w:rsidRPr="00F02B1F" w:rsidRDefault="00F02B1F" w:rsidP="00F02B1F">
      <w:pPr>
        <w:spacing w:before="240" w:after="0" w:line="360" w:lineRule="auto"/>
        <w:ind w:right="51" w:firstLine="708"/>
        <w:jc w:val="both"/>
        <w:rPr>
          <w:sz w:val="28"/>
          <w:szCs w:val="28"/>
        </w:rPr>
      </w:pPr>
      <w:r w:rsidRPr="00F02B1F">
        <w:rPr>
          <w:i/>
          <w:sz w:val="28"/>
          <w:szCs w:val="28"/>
        </w:rPr>
        <w:t>Задачи</w:t>
      </w:r>
      <w:r>
        <w:rPr>
          <w:sz w:val="28"/>
          <w:szCs w:val="28"/>
        </w:rPr>
        <w:t xml:space="preserve">: </w:t>
      </w:r>
      <w:r w:rsidRPr="00F02B1F">
        <w:rPr>
          <w:sz w:val="28"/>
          <w:szCs w:val="28"/>
        </w:rPr>
        <w:t xml:space="preserve">научиться </w:t>
      </w:r>
      <w:proofErr w:type="gramStart"/>
      <w:r w:rsidRPr="00F02B1F">
        <w:rPr>
          <w:sz w:val="28"/>
          <w:szCs w:val="28"/>
        </w:rPr>
        <w:t>экспериментально</w:t>
      </w:r>
      <w:proofErr w:type="gramEnd"/>
      <w:r w:rsidRPr="00F02B1F">
        <w:rPr>
          <w:sz w:val="28"/>
          <w:szCs w:val="28"/>
        </w:rPr>
        <w:t xml:space="preserve"> определять основные характеристики гармонических колебаний; освоить метод определения ускорения силы тяжести при помощи математического маятника. </w:t>
      </w:r>
    </w:p>
    <w:p w:rsidR="00F02B1F" w:rsidRPr="00F82CB2" w:rsidRDefault="00F02B1F" w:rsidP="003E18E1">
      <w:pPr>
        <w:spacing w:before="240" w:after="0" w:line="360" w:lineRule="auto"/>
        <w:ind w:right="51" w:firstLine="709"/>
        <w:jc w:val="both"/>
        <w:rPr>
          <w:sz w:val="28"/>
          <w:szCs w:val="28"/>
        </w:rPr>
      </w:pPr>
      <w:r w:rsidRPr="00F02B1F">
        <w:rPr>
          <w:i/>
          <w:sz w:val="28"/>
          <w:szCs w:val="28"/>
        </w:rPr>
        <w:t>Приборы и принадлежности</w:t>
      </w:r>
      <w:r w:rsidRPr="00F02B1F">
        <w:rPr>
          <w:sz w:val="28"/>
          <w:szCs w:val="28"/>
        </w:rPr>
        <w:t xml:space="preserve">: штатив, линейка, секундомер, </w:t>
      </w:r>
      <w:r w:rsidR="003E18E1" w:rsidRPr="003E18E1">
        <w:rPr>
          <w:sz w:val="28"/>
          <w:szCs w:val="28"/>
        </w:rPr>
        <w:t>штангенци</w:t>
      </w:r>
      <w:r w:rsidR="003E18E1" w:rsidRPr="003E18E1">
        <w:rPr>
          <w:sz w:val="28"/>
          <w:szCs w:val="28"/>
        </w:rPr>
        <w:t>р</w:t>
      </w:r>
      <w:r w:rsidR="003E18E1" w:rsidRPr="003E18E1">
        <w:rPr>
          <w:sz w:val="28"/>
          <w:szCs w:val="28"/>
        </w:rPr>
        <w:t xml:space="preserve">куль, </w:t>
      </w:r>
      <w:r w:rsidRPr="00F02B1F">
        <w:rPr>
          <w:sz w:val="28"/>
          <w:szCs w:val="28"/>
        </w:rPr>
        <w:t>нить, шарик из любого материала.</w:t>
      </w:r>
    </w:p>
    <w:p w:rsidR="00F02B1F" w:rsidRPr="00F02B1F" w:rsidRDefault="003E18E1" w:rsidP="00F02B1F">
      <w:pPr>
        <w:spacing w:before="240" w:after="0"/>
        <w:ind w:right="51"/>
        <w:jc w:val="center"/>
        <w:rPr>
          <w:b/>
          <w:sz w:val="28"/>
          <w:szCs w:val="28"/>
        </w:rPr>
      </w:pPr>
      <w:r w:rsidRPr="003E18E1">
        <w:rPr>
          <w:b/>
          <w:sz w:val="28"/>
          <w:szCs w:val="28"/>
        </w:rPr>
        <w:t>Основные метрологические характеристики приборов</w:t>
      </w:r>
    </w:p>
    <w:p w:rsidR="00F02B1F" w:rsidRDefault="00F02B1F" w:rsidP="00F02B1F">
      <w:pPr>
        <w:spacing w:after="0" w:line="360" w:lineRule="auto"/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2268"/>
        <w:gridCol w:w="2569"/>
        <w:gridCol w:w="1875"/>
      </w:tblGrid>
      <w:tr w:rsidR="00F02B1F" w:rsidTr="003E18E1">
        <w:trPr>
          <w:trHeight w:val="942"/>
        </w:trPr>
        <w:tc>
          <w:tcPr>
            <w:tcW w:w="2977" w:type="dxa"/>
            <w:vAlign w:val="center"/>
          </w:tcPr>
          <w:p w:rsidR="00F02B1F" w:rsidRDefault="00F02B1F" w:rsidP="0007509C">
            <w:pPr>
              <w:spacing w:line="276" w:lineRule="auto"/>
              <w:ind w:right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Прибор</w:t>
            </w:r>
          </w:p>
        </w:tc>
        <w:tc>
          <w:tcPr>
            <w:tcW w:w="2268" w:type="dxa"/>
            <w:vAlign w:val="center"/>
          </w:tcPr>
          <w:p w:rsidR="00F02B1F" w:rsidRDefault="00F02B1F" w:rsidP="0007509C">
            <w:pPr>
              <w:spacing w:line="276" w:lineRule="auto"/>
              <w:ind w:right="51"/>
              <w:jc w:val="center"/>
              <w:rPr>
                <w:sz w:val="28"/>
                <w:szCs w:val="28"/>
              </w:rPr>
            </w:pPr>
            <w:r w:rsidRPr="00F02B1F">
              <w:rPr>
                <w:sz w:val="28"/>
                <w:szCs w:val="28"/>
              </w:rPr>
              <w:t>Диапазон</w:t>
            </w:r>
          </w:p>
          <w:p w:rsidR="00F02B1F" w:rsidRDefault="00F02B1F" w:rsidP="0007509C">
            <w:pPr>
              <w:spacing w:line="276" w:lineRule="auto"/>
              <w:ind w:right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измерений</w:t>
            </w:r>
          </w:p>
        </w:tc>
        <w:tc>
          <w:tcPr>
            <w:tcW w:w="2569" w:type="dxa"/>
            <w:vAlign w:val="center"/>
          </w:tcPr>
          <w:p w:rsidR="00F02B1F" w:rsidRDefault="00F02B1F" w:rsidP="0007509C">
            <w:pPr>
              <w:spacing w:line="276" w:lineRule="auto"/>
              <w:ind w:right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деления</w:t>
            </w:r>
          </w:p>
        </w:tc>
        <w:tc>
          <w:tcPr>
            <w:tcW w:w="1875" w:type="dxa"/>
            <w:vAlign w:val="center"/>
          </w:tcPr>
          <w:p w:rsidR="00F02B1F" w:rsidRDefault="00F02B1F" w:rsidP="0007509C">
            <w:pPr>
              <w:ind w:right="51"/>
              <w:jc w:val="center"/>
              <w:rPr>
                <w:sz w:val="28"/>
                <w:szCs w:val="28"/>
              </w:rPr>
            </w:pPr>
            <w:r w:rsidRPr="00F02B1F">
              <w:rPr>
                <w:sz w:val="28"/>
                <w:szCs w:val="28"/>
              </w:rPr>
              <w:t xml:space="preserve">Погрешность </w:t>
            </w:r>
            <w:proofErr w:type="spellStart"/>
            <w:r>
              <w:rPr>
                <w:rFonts w:cstheme="minorHAnsi"/>
                <w:sz w:val="28"/>
                <w:szCs w:val="28"/>
              </w:rPr>
              <w:t>Δ</w:t>
            </w:r>
            <w:r w:rsidRPr="00F02B1F">
              <w:rPr>
                <w:i/>
                <w:sz w:val="28"/>
                <w:szCs w:val="28"/>
              </w:rPr>
              <w:t>Х</w:t>
            </w:r>
            <w:r w:rsidRPr="00F02B1F">
              <w:rPr>
                <w:sz w:val="28"/>
                <w:szCs w:val="28"/>
                <w:vertAlign w:val="subscript"/>
              </w:rPr>
              <w:t>пр</w:t>
            </w:r>
            <w:proofErr w:type="spellEnd"/>
          </w:p>
        </w:tc>
      </w:tr>
      <w:tr w:rsidR="00F02B1F" w:rsidTr="003E18E1">
        <w:trPr>
          <w:trHeight w:val="559"/>
        </w:trPr>
        <w:tc>
          <w:tcPr>
            <w:tcW w:w="2977" w:type="dxa"/>
            <w:vAlign w:val="center"/>
          </w:tcPr>
          <w:p w:rsidR="00F02B1F" w:rsidRDefault="00F02B1F" w:rsidP="0007509C">
            <w:pPr>
              <w:spacing w:line="360" w:lineRule="auto"/>
              <w:ind w:right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Линейка</w:t>
            </w:r>
          </w:p>
        </w:tc>
        <w:tc>
          <w:tcPr>
            <w:tcW w:w="2268" w:type="dxa"/>
            <w:vAlign w:val="center"/>
          </w:tcPr>
          <w:p w:rsidR="00F02B1F" w:rsidRDefault="00F02B1F" w:rsidP="0007509C">
            <w:pPr>
              <w:spacing w:line="360" w:lineRule="auto"/>
              <w:ind w:right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0-1000 мм</w:t>
            </w:r>
          </w:p>
        </w:tc>
        <w:tc>
          <w:tcPr>
            <w:tcW w:w="2569" w:type="dxa"/>
            <w:vAlign w:val="center"/>
          </w:tcPr>
          <w:p w:rsidR="00F02B1F" w:rsidRDefault="00F02B1F" w:rsidP="0007509C">
            <w:pPr>
              <w:spacing w:line="360" w:lineRule="auto"/>
              <w:ind w:right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мм</w:t>
            </w:r>
          </w:p>
        </w:tc>
        <w:tc>
          <w:tcPr>
            <w:tcW w:w="1875" w:type="dxa"/>
            <w:vAlign w:val="center"/>
          </w:tcPr>
          <w:p w:rsidR="00F02B1F" w:rsidRDefault="00F02B1F" w:rsidP="003E18E1">
            <w:pPr>
              <w:spacing w:line="360" w:lineRule="auto"/>
              <w:ind w:right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  <w:r w:rsidR="003E18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мм</w:t>
            </w:r>
          </w:p>
        </w:tc>
      </w:tr>
      <w:tr w:rsidR="00F02B1F" w:rsidTr="003E18E1">
        <w:tc>
          <w:tcPr>
            <w:tcW w:w="2977" w:type="dxa"/>
            <w:vAlign w:val="center"/>
          </w:tcPr>
          <w:p w:rsidR="00F02B1F" w:rsidRDefault="00F02B1F" w:rsidP="0007509C">
            <w:pPr>
              <w:spacing w:line="276" w:lineRule="auto"/>
              <w:ind w:right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Секундомер</w:t>
            </w:r>
          </w:p>
        </w:tc>
        <w:tc>
          <w:tcPr>
            <w:tcW w:w="2268" w:type="dxa"/>
            <w:vAlign w:val="center"/>
          </w:tcPr>
          <w:p w:rsidR="00F02B1F" w:rsidRDefault="00F02B1F" w:rsidP="0007509C">
            <w:pPr>
              <w:spacing w:line="360" w:lineRule="auto"/>
              <w:ind w:right="51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0-3600 с</w:t>
            </w:r>
            <w:proofErr w:type="gramEnd"/>
          </w:p>
        </w:tc>
        <w:tc>
          <w:tcPr>
            <w:tcW w:w="2569" w:type="dxa"/>
            <w:vAlign w:val="center"/>
          </w:tcPr>
          <w:p w:rsidR="00F02B1F" w:rsidRDefault="00F02B1F" w:rsidP="0007509C">
            <w:pPr>
              <w:spacing w:line="360" w:lineRule="auto"/>
              <w:ind w:right="51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0,01 с</w:t>
            </w:r>
            <w:proofErr w:type="gramEnd"/>
          </w:p>
        </w:tc>
        <w:tc>
          <w:tcPr>
            <w:tcW w:w="1875" w:type="dxa"/>
            <w:vAlign w:val="center"/>
          </w:tcPr>
          <w:p w:rsidR="00F02B1F" w:rsidRDefault="00F02B1F" w:rsidP="003E18E1">
            <w:pPr>
              <w:spacing w:line="360" w:lineRule="auto"/>
              <w:ind w:right="51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0,0</w:t>
            </w:r>
            <w:r w:rsidR="003E18E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с</w:t>
            </w:r>
            <w:proofErr w:type="gramEnd"/>
          </w:p>
        </w:tc>
      </w:tr>
      <w:tr w:rsidR="003E18E1" w:rsidTr="003E18E1">
        <w:trPr>
          <w:trHeight w:val="555"/>
        </w:trPr>
        <w:tc>
          <w:tcPr>
            <w:tcW w:w="2977" w:type="dxa"/>
            <w:vAlign w:val="center"/>
          </w:tcPr>
          <w:p w:rsidR="003E18E1" w:rsidRDefault="003E18E1" w:rsidP="0007509C">
            <w:pPr>
              <w:ind w:right="51"/>
              <w:jc w:val="center"/>
              <w:rPr>
                <w:sz w:val="28"/>
                <w:szCs w:val="28"/>
              </w:rPr>
            </w:pPr>
            <w:r w:rsidRPr="003E18E1">
              <w:rPr>
                <w:sz w:val="28"/>
                <w:szCs w:val="28"/>
              </w:rPr>
              <w:t>Штангенциркуль</w:t>
            </w:r>
          </w:p>
        </w:tc>
        <w:tc>
          <w:tcPr>
            <w:tcW w:w="2268" w:type="dxa"/>
            <w:vAlign w:val="center"/>
          </w:tcPr>
          <w:p w:rsidR="003E18E1" w:rsidRDefault="003E18E1" w:rsidP="0007509C">
            <w:pPr>
              <w:spacing w:line="360" w:lineRule="auto"/>
              <w:ind w:right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0-150 мм</w:t>
            </w:r>
          </w:p>
        </w:tc>
        <w:tc>
          <w:tcPr>
            <w:tcW w:w="2569" w:type="dxa"/>
            <w:vAlign w:val="center"/>
          </w:tcPr>
          <w:p w:rsidR="003E18E1" w:rsidRDefault="003E18E1" w:rsidP="0007509C">
            <w:pPr>
              <w:spacing w:line="360" w:lineRule="auto"/>
              <w:ind w:right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 мм</w:t>
            </w:r>
          </w:p>
        </w:tc>
        <w:tc>
          <w:tcPr>
            <w:tcW w:w="1875" w:type="dxa"/>
            <w:vAlign w:val="center"/>
          </w:tcPr>
          <w:p w:rsidR="003E18E1" w:rsidRDefault="003E18E1" w:rsidP="0007509C">
            <w:pPr>
              <w:spacing w:line="360" w:lineRule="auto"/>
              <w:ind w:right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 мм</w:t>
            </w:r>
          </w:p>
        </w:tc>
      </w:tr>
    </w:tbl>
    <w:p w:rsidR="00F02B1F" w:rsidRDefault="00F02B1F" w:rsidP="00F02B1F">
      <w:pPr>
        <w:spacing w:line="240" w:lineRule="auto"/>
        <w:ind w:right="51" w:firstLine="708"/>
        <w:jc w:val="center"/>
        <w:rPr>
          <w:b/>
          <w:sz w:val="28"/>
          <w:szCs w:val="28"/>
        </w:rPr>
      </w:pPr>
    </w:p>
    <w:p w:rsidR="00112194" w:rsidRPr="00F02B1F" w:rsidRDefault="00F02B1F" w:rsidP="00F02B1F">
      <w:pPr>
        <w:spacing w:before="240" w:line="360" w:lineRule="auto"/>
        <w:ind w:right="51" w:firstLine="708"/>
        <w:jc w:val="center"/>
        <w:rPr>
          <w:b/>
          <w:sz w:val="28"/>
          <w:szCs w:val="28"/>
        </w:rPr>
      </w:pPr>
      <w:r w:rsidRPr="00F02B1F">
        <w:rPr>
          <w:b/>
          <w:sz w:val="28"/>
          <w:szCs w:val="28"/>
        </w:rPr>
        <w:t>Основные понятия и законы</w:t>
      </w:r>
    </w:p>
    <w:p w:rsidR="00F02B1F" w:rsidRPr="00F02B1F" w:rsidRDefault="00F02B1F" w:rsidP="00F02B1F">
      <w:pPr>
        <w:spacing w:after="0" w:line="360" w:lineRule="auto"/>
        <w:ind w:firstLine="708"/>
        <w:jc w:val="both"/>
        <w:rPr>
          <w:sz w:val="28"/>
          <w:szCs w:val="28"/>
        </w:rPr>
      </w:pPr>
      <w:r w:rsidRPr="00F02B1F">
        <w:rPr>
          <w:sz w:val="28"/>
          <w:szCs w:val="28"/>
        </w:rPr>
        <w:t>Колебания – это движения или процессы, обладающие той или иной степ</w:t>
      </w:r>
      <w:r w:rsidRPr="00F02B1F">
        <w:rPr>
          <w:sz w:val="28"/>
          <w:szCs w:val="28"/>
        </w:rPr>
        <w:t>е</w:t>
      </w:r>
      <w:r w:rsidRPr="00F02B1F">
        <w:rPr>
          <w:sz w:val="28"/>
          <w:szCs w:val="28"/>
        </w:rPr>
        <w:t xml:space="preserve">нью повторяемости во времени. </w:t>
      </w:r>
    </w:p>
    <w:p w:rsidR="00F02B1F" w:rsidRPr="00F02B1F" w:rsidRDefault="00F02B1F" w:rsidP="00F02B1F">
      <w:pPr>
        <w:spacing w:after="0" w:line="360" w:lineRule="auto"/>
        <w:ind w:firstLine="708"/>
        <w:jc w:val="both"/>
        <w:rPr>
          <w:sz w:val="28"/>
          <w:szCs w:val="28"/>
        </w:rPr>
      </w:pPr>
      <w:r w:rsidRPr="00F02B1F">
        <w:rPr>
          <w:sz w:val="28"/>
          <w:szCs w:val="28"/>
        </w:rPr>
        <w:t xml:space="preserve">Периодическим называется такое колебание, у которого каждый цикл в точности воспроизводит любой другой цикл. </w:t>
      </w:r>
    </w:p>
    <w:p w:rsidR="00F02B1F" w:rsidRPr="00F02B1F" w:rsidRDefault="00F02B1F" w:rsidP="00F02B1F">
      <w:pPr>
        <w:spacing w:after="0" w:line="360" w:lineRule="auto"/>
        <w:ind w:firstLine="708"/>
        <w:jc w:val="both"/>
        <w:rPr>
          <w:sz w:val="28"/>
          <w:szCs w:val="28"/>
        </w:rPr>
      </w:pPr>
      <w:r w:rsidRPr="00F02B1F">
        <w:rPr>
          <w:sz w:val="28"/>
          <w:szCs w:val="28"/>
        </w:rPr>
        <w:t>Период колебания</w:t>
      </w:r>
      <w:proofErr w:type="gramStart"/>
      <w:r w:rsidRPr="00F02B1F">
        <w:rPr>
          <w:sz w:val="28"/>
          <w:szCs w:val="28"/>
        </w:rPr>
        <w:t xml:space="preserve"> </w:t>
      </w:r>
      <w:r w:rsidRPr="00F02B1F">
        <w:rPr>
          <w:i/>
          <w:sz w:val="28"/>
          <w:szCs w:val="28"/>
        </w:rPr>
        <w:t>Т</w:t>
      </w:r>
      <w:proofErr w:type="gramEnd"/>
      <w:r w:rsidRPr="00F02B1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это</w:t>
      </w:r>
      <w:r w:rsidRPr="00F02B1F">
        <w:rPr>
          <w:sz w:val="28"/>
          <w:szCs w:val="28"/>
        </w:rPr>
        <w:t xml:space="preserve"> время, за которое совершается одно полное кол</w:t>
      </w:r>
      <w:r w:rsidRPr="00F02B1F">
        <w:rPr>
          <w:sz w:val="28"/>
          <w:szCs w:val="28"/>
        </w:rPr>
        <w:t>е</w:t>
      </w:r>
      <w:r w:rsidRPr="00F02B1F">
        <w:rPr>
          <w:sz w:val="28"/>
          <w:szCs w:val="28"/>
        </w:rPr>
        <w:t xml:space="preserve">бание (цикл). </w:t>
      </w:r>
    </w:p>
    <w:p w:rsidR="00F02B1F" w:rsidRPr="00F02B1F" w:rsidRDefault="00F02B1F" w:rsidP="00F02B1F">
      <w:pPr>
        <w:spacing w:after="0" w:line="360" w:lineRule="auto"/>
        <w:ind w:firstLine="708"/>
        <w:jc w:val="both"/>
        <w:rPr>
          <w:sz w:val="28"/>
          <w:szCs w:val="28"/>
        </w:rPr>
      </w:pPr>
      <w:r w:rsidRPr="00F02B1F">
        <w:rPr>
          <w:sz w:val="28"/>
          <w:szCs w:val="28"/>
        </w:rPr>
        <w:t>Гармониче</w:t>
      </w:r>
      <w:r>
        <w:rPr>
          <w:sz w:val="28"/>
          <w:szCs w:val="28"/>
        </w:rPr>
        <w:t xml:space="preserve">ские колебания – колебания, </w:t>
      </w:r>
      <w:r w:rsidRPr="00F02B1F">
        <w:rPr>
          <w:sz w:val="28"/>
          <w:szCs w:val="28"/>
        </w:rPr>
        <w:t>при которых колеблющаяся велич</w:t>
      </w:r>
      <w:r w:rsidRPr="00F02B1F">
        <w:rPr>
          <w:sz w:val="28"/>
          <w:szCs w:val="28"/>
        </w:rPr>
        <w:t>и</w:t>
      </w:r>
      <w:r w:rsidRPr="00F02B1F">
        <w:rPr>
          <w:sz w:val="28"/>
          <w:szCs w:val="28"/>
        </w:rPr>
        <w:t xml:space="preserve">на изменяется со временем по закону синуса или косинуса: </w:t>
      </w:r>
    </w:p>
    <w:p w:rsidR="00F02B1F" w:rsidRPr="00F02B1F" w:rsidRDefault="00F02B1F" w:rsidP="00F02B1F">
      <w:pPr>
        <w:spacing w:after="0" w:line="360" w:lineRule="auto"/>
        <w:jc w:val="center"/>
        <w:rPr>
          <w:sz w:val="28"/>
          <w:szCs w:val="28"/>
        </w:rPr>
      </w:pPr>
      <w:r w:rsidRPr="00F02B1F">
        <w:rPr>
          <w:i/>
          <w:sz w:val="28"/>
          <w:szCs w:val="28"/>
        </w:rPr>
        <w:lastRenderedPageBreak/>
        <w:t>х</w:t>
      </w:r>
      <w:r w:rsidRPr="00F02B1F">
        <w:rPr>
          <w:sz w:val="28"/>
          <w:szCs w:val="28"/>
        </w:rPr>
        <w:t xml:space="preserve"> = </w:t>
      </w:r>
      <w:r w:rsidRPr="00F02B1F">
        <w:rPr>
          <w:i/>
          <w:sz w:val="28"/>
          <w:szCs w:val="28"/>
        </w:rPr>
        <w:t>А</w:t>
      </w:r>
      <w:r w:rsidRPr="00F02B1F">
        <w:rPr>
          <w:sz w:val="28"/>
          <w:szCs w:val="28"/>
        </w:rPr>
        <w:t xml:space="preserve"> </w:t>
      </w:r>
      <w:proofErr w:type="spellStart"/>
      <w:r w:rsidRPr="00F02B1F">
        <w:rPr>
          <w:sz w:val="28"/>
          <w:szCs w:val="28"/>
        </w:rPr>
        <w:t>sin</w:t>
      </w:r>
      <w:proofErr w:type="spellEnd"/>
      <w:r w:rsidRPr="00F02B1F">
        <w:rPr>
          <w:sz w:val="28"/>
          <w:szCs w:val="28"/>
        </w:rPr>
        <w:t xml:space="preserve"> (</w:t>
      </w:r>
      <w:proofErr w:type="spellStart"/>
      <w:r w:rsidRPr="00F02B1F">
        <w:rPr>
          <w:sz w:val="28"/>
          <w:szCs w:val="28"/>
        </w:rPr>
        <w:t>ω</w:t>
      </w:r>
      <w:r w:rsidRPr="00F02B1F">
        <w:rPr>
          <w:i/>
          <w:sz w:val="28"/>
          <w:szCs w:val="28"/>
        </w:rPr>
        <w:t>t</w:t>
      </w:r>
      <w:proofErr w:type="spellEnd"/>
      <w:r w:rsidRPr="00F02B1F">
        <w:rPr>
          <w:sz w:val="28"/>
          <w:szCs w:val="28"/>
        </w:rPr>
        <w:t xml:space="preserve"> + φ</w:t>
      </w:r>
      <w:r w:rsidRPr="00F02B1F">
        <w:rPr>
          <w:sz w:val="28"/>
          <w:szCs w:val="28"/>
          <w:vertAlign w:val="subscript"/>
        </w:rPr>
        <w:t>0</w:t>
      </w:r>
      <w:proofErr w:type="gramStart"/>
      <w:r w:rsidRPr="00F02B1F">
        <w:rPr>
          <w:sz w:val="28"/>
          <w:szCs w:val="28"/>
        </w:rPr>
        <w:t xml:space="preserve"> )</w:t>
      </w:r>
      <w:proofErr w:type="gramEnd"/>
      <w:r w:rsidRPr="00F02B1F">
        <w:rPr>
          <w:sz w:val="28"/>
          <w:szCs w:val="28"/>
        </w:rPr>
        <w:t>.</w:t>
      </w:r>
    </w:p>
    <w:p w:rsidR="00F02B1F" w:rsidRDefault="00F02B1F" w:rsidP="00F02B1F">
      <w:pPr>
        <w:spacing w:after="0" w:line="360" w:lineRule="auto"/>
        <w:ind w:firstLine="708"/>
        <w:jc w:val="both"/>
        <w:rPr>
          <w:sz w:val="28"/>
          <w:szCs w:val="28"/>
        </w:rPr>
      </w:pPr>
      <w:r w:rsidRPr="00F02B1F">
        <w:rPr>
          <w:sz w:val="28"/>
          <w:szCs w:val="28"/>
        </w:rPr>
        <w:t>Амплитуд</w:t>
      </w:r>
      <w:r>
        <w:rPr>
          <w:sz w:val="28"/>
          <w:szCs w:val="28"/>
        </w:rPr>
        <w:t>а</w:t>
      </w:r>
      <w:proofErr w:type="gramStart"/>
      <w:r w:rsidRPr="00F02B1F">
        <w:rPr>
          <w:sz w:val="28"/>
          <w:szCs w:val="28"/>
        </w:rPr>
        <w:t xml:space="preserve"> </w:t>
      </w:r>
      <w:r w:rsidRPr="00F02B1F">
        <w:rPr>
          <w:i/>
          <w:sz w:val="28"/>
          <w:szCs w:val="28"/>
        </w:rPr>
        <w:t>А</w:t>
      </w:r>
      <w:proofErr w:type="gramEnd"/>
      <w:r w:rsidRPr="00F02B1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это</w:t>
      </w:r>
      <w:r w:rsidRPr="00F02B1F">
        <w:rPr>
          <w:sz w:val="28"/>
          <w:szCs w:val="28"/>
        </w:rPr>
        <w:t xml:space="preserve"> максимальное значение колеблющейся величины.</w:t>
      </w:r>
    </w:p>
    <w:p w:rsidR="00F02B1F" w:rsidRPr="00F02B1F" w:rsidRDefault="00F02B1F" w:rsidP="00F02B1F">
      <w:pPr>
        <w:spacing w:after="0" w:line="360" w:lineRule="auto"/>
        <w:ind w:firstLine="708"/>
        <w:jc w:val="both"/>
        <w:rPr>
          <w:sz w:val="28"/>
          <w:szCs w:val="28"/>
        </w:rPr>
      </w:pPr>
      <w:r w:rsidRPr="00F02B1F">
        <w:rPr>
          <w:sz w:val="28"/>
          <w:szCs w:val="28"/>
        </w:rPr>
        <w:t>Частот</w:t>
      </w:r>
      <w:r>
        <w:rPr>
          <w:sz w:val="28"/>
          <w:szCs w:val="28"/>
        </w:rPr>
        <w:t>а</w:t>
      </w:r>
      <w:r w:rsidRPr="00F02B1F">
        <w:rPr>
          <w:sz w:val="28"/>
          <w:szCs w:val="28"/>
        </w:rPr>
        <w:t xml:space="preserve"> ν –</w:t>
      </w:r>
      <w:r>
        <w:rPr>
          <w:sz w:val="28"/>
          <w:szCs w:val="28"/>
        </w:rPr>
        <w:t xml:space="preserve"> это</w:t>
      </w:r>
      <w:r w:rsidRPr="00F02B1F">
        <w:rPr>
          <w:sz w:val="28"/>
          <w:szCs w:val="28"/>
        </w:rPr>
        <w:t xml:space="preserve"> количество колебаний, совершаемых в единицу времени. Частот</w:t>
      </w:r>
      <w:r>
        <w:rPr>
          <w:sz w:val="28"/>
          <w:szCs w:val="28"/>
        </w:rPr>
        <w:t>а</w:t>
      </w:r>
      <w:r w:rsidRPr="00F02B1F">
        <w:rPr>
          <w:sz w:val="28"/>
          <w:szCs w:val="28"/>
        </w:rPr>
        <w:t xml:space="preserve"> – величина, обратная периоду колебаний: ν = 1/</w:t>
      </w:r>
      <w:r w:rsidRPr="00F02B1F">
        <w:rPr>
          <w:i/>
          <w:sz w:val="28"/>
          <w:szCs w:val="28"/>
        </w:rPr>
        <w:t>Т</w:t>
      </w:r>
      <w:r w:rsidRPr="00F02B1F">
        <w:rPr>
          <w:sz w:val="28"/>
          <w:szCs w:val="28"/>
        </w:rPr>
        <w:t xml:space="preserve">. </w:t>
      </w:r>
    </w:p>
    <w:p w:rsidR="00F02B1F" w:rsidRPr="00F02B1F" w:rsidRDefault="00F02B1F" w:rsidP="00F02B1F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F02B1F">
        <w:rPr>
          <w:sz w:val="28"/>
          <w:szCs w:val="28"/>
        </w:rPr>
        <w:t xml:space="preserve">иклическая частота колебаний ω – </w:t>
      </w:r>
      <w:r>
        <w:rPr>
          <w:sz w:val="28"/>
          <w:szCs w:val="28"/>
        </w:rPr>
        <w:t>это</w:t>
      </w:r>
      <w:r w:rsidRPr="00F02B1F">
        <w:rPr>
          <w:sz w:val="28"/>
          <w:szCs w:val="28"/>
        </w:rPr>
        <w:t xml:space="preserve"> количество колебаний, соверша</w:t>
      </w:r>
      <w:r w:rsidRPr="00F02B1F">
        <w:rPr>
          <w:sz w:val="28"/>
          <w:szCs w:val="28"/>
        </w:rPr>
        <w:t>е</w:t>
      </w:r>
      <w:r w:rsidRPr="00F02B1F">
        <w:rPr>
          <w:sz w:val="28"/>
          <w:szCs w:val="28"/>
        </w:rPr>
        <w:t>мых</w:t>
      </w:r>
      <w:r>
        <w:rPr>
          <w:sz w:val="28"/>
          <w:szCs w:val="28"/>
        </w:rPr>
        <w:t xml:space="preserve"> за 2</w:t>
      </w:r>
      <w:r w:rsidRPr="00F02B1F">
        <w:rPr>
          <w:sz w:val="28"/>
          <w:szCs w:val="28"/>
        </w:rPr>
        <w:t>π</w:t>
      </w:r>
      <w:r>
        <w:rPr>
          <w:sz w:val="28"/>
          <w:szCs w:val="28"/>
        </w:rPr>
        <w:t xml:space="preserve"> секунд</w:t>
      </w:r>
      <w:r w:rsidRPr="00F02B1F">
        <w:rPr>
          <w:sz w:val="28"/>
          <w:szCs w:val="28"/>
        </w:rPr>
        <w:t xml:space="preserve">: ω = 2πν. </w:t>
      </w:r>
    </w:p>
    <w:p w:rsidR="00F02B1F" w:rsidRPr="00F02B1F" w:rsidRDefault="00F02B1F" w:rsidP="00F02B1F">
      <w:pPr>
        <w:spacing w:after="0" w:line="360" w:lineRule="auto"/>
        <w:ind w:firstLine="708"/>
        <w:jc w:val="both"/>
        <w:rPr>
          <w:sz w:val="28"/>
          <w:szCs w:val="28"/>
        </w:rPr>
      </w:pPr>
      <w:r w:rsidRPr="00F02B1F">
        <w:rPr>
          <w:sz w:val="28"/>
          <w:szCs w:val="28"/>
        </w:rPr>
        <w:t>Фаза колебаний</w:t>
      </w:r>
      <w:r>
        <w:rPr>
          <w:sz w:val="28"/>
          <w:szCs w:val="28"/>
        </w:rPr>
        <w:t xml:space="preserve"> </w:t>
      </w:r>
      <w:r w:rsidRPr="00F02B1F">
        <w:rPr>
          <w:sz w:val="28"/>
          <w:szCs w:val="28"/>
        </w:rPr>
        <w:t>(</w:t>
      </w:r>
      <w:proofErr w:type="spellStart"/>
      <w:r w:rsidRPr="00F02B1F">
        <w:rPr>
          <w:sz w:val="28"/>
          <w:szCs w:val="28"/>
        </w:rPr>
        <w:t>ω</w:t>
      </w:r>
      <w:r w:rsidRPr="00F02B1F">
        <w:rPr>
          <w:i/>
          <w:sz w:val="28"/>
          <w:szCs w:val="28"/>
        </w:rPr>
        <w:t>t</w:t>
      </w:r>
      <w:proofErr w:type="spellEnd"/>
      <w:r w:rsidRPr="00F02B1F">
        <w:rPr>
          <w:sz w:val="28"/>
          <w:szCs w:val="28"/>
        </w:rPr>
        <w:t xml:space="preserve"> + φ</w:t>
      </w:r>
      <w:r w:rsidRPr="00F02B1F">
        <w:rPr>
          <w:sz w:val="28"/>
          <w:szCs w:val="28"/>
          <w:vertAlign w:val="subscript"/>
        </w:rPr>
        <w:t>0</w:t>
      </w:r>
      <w:r w:rsidRPr="00F02B1F">
        <w:rPr>
          <w:sz w:val="28"/>
          <w:szCs w:val="28"/>
        </w:rPr>
        <w:t xml:space="preserve">) зависит от того, какой момент времени принят за начало </w:t>
      </w:r>
      <w:proofErr w:type="spellStart"/>
      <w:r w:rsidRPr="00F02B1F">
        <w:rPr>
          <w:sz w:val="28"/>
          <w:szCs w:val="28"/>
        </w:rPr>
        <w:t>отсчета</w:t>
      </w:r>
      <w:proofErr w:type="spellEnd"/>
      <w:r w:rsidRPr="00F02B1F">
        <w:rPr>
          <w:sz w:val="28"/>
          <w:szCs w:val="28"/>
        </w:rPr>
        <w:t>. Фаза колебаний</w:t>
      </w:r>
      <w:r>
        <w:rPr>
          <w:sz w:val="28"/>
          <w:szCs w:val="28"/>
        </w:rPr>
        <w:t xml:space="preserve"> определяет положение колеблющегося тела в 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бой момент времени.</w:t>
      </w:r>
    </w:p>
    <w:p w:rsidR="00F02B1F" w:rsidRPr="00F02B1F" w:rsidRDefault="00F02B1F" w:rsidP="00F02B1F">
      <w:pPr>
        <w:spacing w:after="240" w:line="360" w:lineRule="auto"/>
        <w:ind w:firstLine="708"/>
        <w:jc w:val="both"/>
        <w:rPr>
          <w:sz w:val="28"/>
          <w:szCs w:val="28"/>
        </w:rPr>
      </w:pPr>
      <w:r w:rsidRPr="00F02B1F">
        <w:rPr>
          <w:sz w:val="28"/>
          <w:szCs w:val="28"/>
        </w:rPr>
        <w:t>φ</w:t>
      </w:r>
      <w:r w:rsidRPr="00F02B1F">
        <w:rPr>
          <w:sz w:val="28"/>
          <w:szCs w:val="28"/>
          <w:vertAlign w:val="subscript"/>
        </w:rPr>
        <w:t>0</w:t>
      </w:r>
      <w:r w:rsidRPr="00F02B1F">
        <w:rPr>
          <w:sz w:val="28"/>
          <w:szCs w:val="28"/>
        </w:rPr>
        <w:t xml:space="preserve">  – начальная фаза колебаний.</w:t>
      </w:r>
    </w:p>
    <w:p w:rsidR="00F02B1F" w:rsidRPr="00F02B1F" w:rsidRDefault="00F02B1F" w:rsidP="00F02B1F">
      <w:pPr>
        <w:ind w:right="51"/>
        <w:jc w:val="center"/>
        <w:rPr>
          <w:b/>
          <w:sz w:val="28"/>
          <w:szCs w:val="28"/>
        </w:rPr>
      </w:pPr>
      <w:r w:rsidRPr="00F02B1F">
        <w:rPr>
          <w:b/>
          <w:sz w:val="28"/>
          <w:szCs w:val="28"/>
        </w:rPr>
        <w:t>Описание метода измерений и установки</w:t>
      </w:r>
    </w:p>
    <w:p w:rsidR="00F02B1F" w:rsidRDefault="00F02B1F" w:rsidP="00F02B1F">
      <w:pPr>
        <w:spacing w:after="0" w:line="360" w:lineRule="auto"/>
        <w:ind w:right="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Ускорение </w:t>
      </w:r>
      <w:r w:rsidRPr="00F02B1F">
        <w:rPr>
          <w:sz w:val="28"/>
          <w:szCs w:val="28"/>
        </w:rPr>
        <w:t xml:space="preserve">силы тяжести </w:t>
      </w:r>
      <w:r>
        <w:rPr>
          <w:sz w:val="28"/>
          <w:szCs w:val="28"/>
        </w:rPr>
        <w:t xml:space="preserve">определяется </w:t>
      </w:r>
      <w:proofErr w:type="spellStart"/>
      <w:r>
        <w:rPr>
          <w:sz w:val="28"/>
          <w:szCs w:val="28"/>
        </w:rPr>
        <w:t>путем</w:t>
      </w:r>
      <w:proofErr w:type="spellEnd"/>
      <w:r>
        <w:rPr>
          <w:sz w:val="28"/>
          <w:szCs w:val="28"/>
        </w:rPr>
        <w:t xml:space="preserve"> измерения периода гармон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ческих колебаний </w:t>
      </w:r>
      <w:r w:rsidRPr="00F02B1F">
        <w:rPr>
          <w:sz w:val="28"/>
          <w:szCs w:val="28"/>
        </w:rPr>
        <w:t>математического маятника</w:t>
      </w:r>
      <w:r>
        <w:rPr>
          <w:sz w:val="28"/>
          <w:szCs w:val="28"/>
        </w:rPr>
        <w:t xml:space="preserve"> – </w:t>
      </w:r>
      <w:r w:rsidRPr="00F02B1F">
        <w:rPr>
          <w:sz w:val="28"/>
          <w:szCs w:val="28"/>
        </w:rPr>
        <w:t>тела малых размеров, подвеше</w:t>
      </w:r>
      <w:r w:rsidRPr="00F02B1F">
        <w:rPr>
          <w:sz w:val="28"/>
          <w:szCs w:val="28"/>
        </w:rPr>
        <w:t>н</w:t>
      </w:r>
      <w:r w:rsidRPr="00F02B1F">
        <w:rPr>
          <w:sz w:val="28"/>
          <w:szCs w:val="28"/>
        </w:rPr>
        <w:t>ного на длинной невесомой и нерастяжимой нити и совершающего отклонения на малые углы в вертикальной плоскости под действием силы тяжести.</w:t>
      </w:r>
      <w:proofErr w:type="gramEnd"/>
    </w:p>
    <w:p w:rsidR="00F02B1F" w:rsidRDefault="00F02B1F" w:rsidP="00F02B1F">
      <w:pPr>
        <w:spacing w:after="0" w:line="360" w:lineRule="auto"/>
        <w:ind w:right="51" w:firstLine="708"/>
        <w:jc w:val="both"/>
        <w:rPr>
          <w:sz w:val="28"/>
          <w:szCs w:val="28"/>
        </w:rPr>
      </w:pPr>
      <w:r w:rsidRPr="00F02B1F">
        <w:rPr>
          <w:sz w:val="28"/>
          <w:szCs w:val="28"/>
        </w:rPr>
        <w:t>Экспериментально период колебания определяется по формуле</w:t>
      </w:r>
    </w:p>
    <w:p w:rsidR="00F02B1F" w:rsidRDefault="00F02B1F" w:rsidP="00F02B1F">
      <w:pPr>
        <w:spacing w:after="0" w:line="360" w:lineRule="auto"/>
        <w:ind w:right="51"/>
        <w:jc w:val="center"/>
        <w:rPr>
          <w:sz w:val="28"/>
          <w:szCs w:val="28"/>
        </w:rPr>
      </w:pPr>
      <w:r w:rsidRPr="00F02B1F">
        <w:rPr>
          <w:i/>
          <w:sz w:val="28"/>
          <w:szCs w:val="28"/>
        </w:rPr>
        <w:t>T</w:t>
      </w:r>
      <w:r w:rsidRPr="00F02B1F">
        <w:rPr>
          <w:sz w:val="28"/>
          <w:szCs w:val="28"/>
        </w:rPr>
        <w:t xml:space="preserve"> = </w:t>
      </w:r>
      <w:r w:rsidRPr="00F02B1F">
        <w:rPr>
          <w:i/>
          <w:sz w:val="28"/>
          <w:szCs w:val="28"/>
        </w:rPr>
        <w:t>t</w:t>
      </w:r>
      <w:r>
        <w:rPr>
          <w:sz w:val="28"/>
          <w:szCs w:val="28"/>
        </w:rPr>
        <w:t>/</w:t>
      </w:r>
      <w:r w:rsidRPr="00F02B1F">
        <w:rPr>
          <w:i/>
          <w:sz w:val="28"/>
          <w:szCs w:val="28"/>
        </w:rPr>
        <w:t>n</w:t>
      </w:r>
      <w:r>
        <w:rPr>
          <w:sz w:val="28"/>
          <w:szCs w:val="28"/>
        </w:rPr>
        <w:t>,</w:t>
      </w:r>
    </w:p>
    <w:p w:rsidR="00F02B1F" w:rsidRDefault="00F02B1F" w:rsidP="00F02B1F">
      <w:pPr>
        <w:spacing w:after="0" w:line="360" w:lineRule="auto"/>
        <w:ind w:right="5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F02B1F">
        <w:rPr>
          <w:i/>
          <w:sz w:val="28"/>
          <w:szCs w:val="28"/>
        </w:rPr>
        <w:t>n</w:t>
      </w:r>
      <w:r w:rsidRPr="00F02B1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02B1F">
        <w:rPr>
          <w:sz w:val="28"/>
          <w:szCs w:val="28"/>
        </w:rPr>
        <w:t xml:space="preserve"> число полных колебаний; </w:t>
      </w:r>
      <w:r w:rsidRPr="00F02B1F">
        <w:rPr>
          <w:i/>
          <w:sz w:val="28"/>
          <w:szCs w:val="28"/>
        </w:rPr>
        <w:t>t</w:t>
      </w:r>
      <w:r w:rsidRPr="00F02B1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02B1F">
        <w:rPr>
          <w:sz w:val="28"/>
          <w:szCs w:val="28"/>
        </w:rPr>
        <w:t xml:space="preserve"> время, за которое совершаются эти к</w:t>
      </w:r>
      <w:r w:rsidRPr="00F02B1F">
        <w:rPr>
          <w:sz w:val="28"/>
          <w:szCs w:val="28"/>
        </w:rPr>
        <w:t>о</w:t>
      </w:r>
      <w:r w:rsidRPr="00F02B1F">
        <w:rPr>
          <w:sz w:val="28"/>
          <w:szCs w:val="28"/>
        </w:rPr>
        <w:t>лебания.</w:t>
      </w:r>
    </w:p>
    <w:p w:rsidR="00F02B1F" w:rsidRDefault="00F02B1F" w:rsidP="00F02B1F">
      <w:pPr>
        <w:spacing w:after="0" w:line="360" w:lineRule="auto"/>
        <w:ind w:right="5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02B1F">
        <w:rPr>
          <w:sz w:val="28"/>
          <w:szCs w:val="28"/>
        </w:rPr>
        <w:t xml:space="preserve">ериод </w:t>
      </w:r>
      <w:r>
        <w:rPr>
          <w:sz w:val="28"/>
          <w:szCs w:val="28"/>
        </w:rPr>
        <w:t>гармонических</w:t>
      </w:r>
      <w:r w:rsidRPr="00F02B1F">
        <w:rPr>
          <w:sz w:val="28"/>
          <w:szCs w:val="28"/>
        </w:rPr>
        <w:t xml:space="preserve"> колебаний математического маятника</w:t>
      </w:r>
      <w:r>
        <w:rPr>
          <w:sz w:val="28"/>
          <w:szCs w:val="28"/>
        </w:rPr>
        <w:t xml:space="preserve"> определяется по формуле</w:t>
      </w:r>
    </w:p>
    <w:p w:rsidR="00F02B1F" w:rsidRDefault="00F02B1F" w:rsidP="00F02B1F">
      <w:pPr>
        <w:pStyle w:val="MTDisplayEquation"/>
      </w:pPr>
      <w:r>
        <w:tab/>
      </w:r>
      <w:r w:rsidRPr="00F02B1F">
        <w:rPr>
          <w:position w:val="-36"/>
        </w:rPr>
        <w:object w:dxaOrig="128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42.75pt" o:ole="">
            <v:imagedata r:id="rId9" o:title=""/>
          </v:shape>
          <o:OLEObject Type="Embed" ProgID="Equation.DSMT4" ShapeID="_x0000_i1025" DrawAspect="Content" ObjectID="_1653108255" r:id="rId10"/>
        </w:object>
      </w:r>
      <w:r>
        <w:t xml:space="preserve"> </w:t>
      </w:r>
    </w:p>
    <w:p w:rsidR="00F02B1F" w:rsidRDefault="00F02B1F" w:rsidP="00F02B1F">
      <w:pPr>
        <w:spacing w:after="0" w:line="360" w:lineRule="auto"/>
        <w:ind w:right="5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i/>
          <w:sz w:val="28"/>
          <w:szCs w:val="28"/>
          <w:lang w:val="en-US"/>
        </w:rPr>
        <w:t>l</w:t>
      </w:r>
      <w:r w:rsidRPr="00F02B1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02B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длина маятника,  </w:t>
      </w:r>
      <w:r>
        <w:rPr>
          <w:i/>
          <w:sz w:val="28"/>
          <w:szCs w:val="28"/>
          <w:lang w:val="en-US"/>
        </w:rPr>
        <w:t>g</w:t>
      </w:r>
      <w:r w:rsidRPr="00F02B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F02B1F">
        <w:rPr>
          <w:sz w:val="28"/>
          <w:szCs w:val="28"/>
        </w:rPr>
        <w:t>ускорени</w:t>
      </w:r>
      <w:r>
        <w:rPr>
          <w:sz w:val="28"/>
          <w:szCs w:val="28"/>
        </w:rPr>
        <w:t>е</w:t>
      </w:r>
      <w:r w:rsidRPr="00F02B1F">
        <w:rPr>
          <w:sz w:val="28"/>
          <w:szCs w:val="28"/>
        </w:rPr>
        <w:t xml:space="preserve"> свободного падения</w:t>
      </w:r>
      <w:r>
        <w:rPr>
          <w:sz w:val="28"/>
          <w:szCs w:val="28"/>
        </w:rPr>
        <w:t>.</w:t>
      </w:r>
    </w:p>
    <w:p w:rsidR="00F02B1F" w:rsidRDefault="00F02B1F" w:rsidP="00F02B1F">
      <w:pPr>
        <w:spacing w:before="240" w:after="0" w:line="360" w:lineRule="auto"/>
        <w:ind w:right="51" w:firstLine="708"/>
        <w:jc w:val="both"/>
        <w:rPr>
          <w:sz w:val="28"/>
          <w:szCs w:val="28"/>
        </w:rPr>
      </w:pPr>
      <w:proofErr w:type="spellStart"/>
      <w:r w:rsidRPr="00F02B1F">
        <w:rPr>
          <w:sz w:val="28"/>
          <w:szCs w:val="28"/>
        </w:rPr>
        <w:t>Расчетная</w:t>
      </w:r>
      <w:proofErr w:type="spellEnd"/>
      <w:r w:rsidRPr="00F02B1F">
        <w:rPr>
          <w:sz w:val="28"/>
          <w:szCs w:val="28"/>
        </w:rPr>
        <w:t xml:space="preserve"> формула для определения ускорения силы тяжести</w:t>
      </w:r>
    </w:p>
    <w:p w:rsidR="00F02B1F" w:rsidRDefault="00F02B1F" w:rsidP="00F02B1F">
      <w:pPr>
        <w:pStyle w:val="MTDisplayEquation"/>
      </w:pPr>
      <w:r>
        <w:tab/>
      </w:r>
      <w:r w:rsidRPr="00F02B1F">
        <w:rPr>
          <w:position w:val="-28"/>
        </w:rPr>
        <w:object w:dxaOrig="1320" w:dyaOrig="760">
          <v:shape id="_x0000_i1026" type="#_x0000_t75" style="width:66pt;height:38.25pt" o:ole="">
            <v:imagedata r:id="rId11" o:title=""/>
          </v:shape>
          <o:OLEObject Type="Embed" ProgID="Equation.DSMT4" ShapeID="_x0000_i1026" DrawAspect="Content" ObjectID="_1653108256" r:id="rId12"/>
        </w:object>
      </w:r>
      <w:r>
        <w:t xml:space="preserve"> </w:t>
      </w:r>
    </w:p>
    <w:p w:rsidR="00F02B1F" w:rsidRDefault="00F02B1F" w:rsidP="00F02B1F">
      <w:pPr>
        <w:spacing w:after="0" w:line="360" w:lineRule="auto"/>
        <w:ind w:right="51"/>
        <w:jc w:val="center"/>
        <w:rPr>
          <w:b/>
          <w:sz w:val="28"/>
          <w:szCs w:val="28"/>
        </w:rPr>
      </w:pPr>
    </w:p>
    <w:p w:rsidR="00F02B1F" w:rsidRDefault="00F02B1F" w:rsidP="00F02B1F">
      <w:pPr>
        <w:spacing w:line="360" w:lineRule="auto"/>
        <w:ind w:right="51"/>
        <w:jc w:val="center"/>
        <w:rPr>
          <w:b/>
          <w:sz w:val="28"/>
          <w:szCs w:val="28"/>
        </w:rPr>
      </w:pPr>
      <w:r w:rsidRPr="00F02B1F">
        <w:rPr>
          <w:b/>
          <w:sz w:val="28"/>
          <w:szCs w:val="28"/>
        </w:rPr>
        <w:lastRenderedPageBreak/>
        <w:t>Результаты измерений</w:t>
      </w:r>
      <w:r>
        <w:rPr>
          <w:b/>
          <w:sz w:val="28"/>
          <w:szCs w:val="28"/>
        </w:rPr>
        <w:t xml:space="preserve"> и их обработка</w:t>
      </w:r>
    </w:p>
    <w:p w:rsidR="00F02B1F" w:rsidRPr="00F02B1F" w:rsidRDefault="00F02B1F" w:rsidP="00F02B1F">
      <w:pPr>
        <w:spacing w:after="0" w:line="360" w:lineRule="auto"/>
        <w:ind w:right="51" w:firstLine="708"/>
        <w:jc w:val="both"/>
        <w:rPr>
          <w:sz w:val="28"/>
          <w:szCs w:val="28"/>
        </w:rPr>
      </w:pPr>
      <w:r w:rsidRPr="00F02B1F">
        <w:rPr>
          <w:sz w:val="28"/>
          <w:szCs w:val="28"/>
        </w:rPr>
        <w:t>1. Определение основных характеристик гармонического колебания</w:t>
      </w:r>
    </w:p>
    <w:p w:rsidR="00F02B1F" w:rsidRPr="00F02B1F" w:rsidRDefault="00C9049B" w:rsidP="00F02B1F">
      <w:pPr>
        <w:spacing w:before="240" w:after="0" w:line="360" w:lineRule="auto"/>
        <w:ind w:right="51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</w:t>
      </w:r>
      <w:r w:rsidRPr="00F02B1F">
        <w:rPr>
          <w:sz w:val="28"/>
          <w:szCs w:val="28"/>
        </w:rPr>
        <w:t>пределени</w:t>
      </w:r>
      <w:r>
        <w:rPr>
          <w:sz w:val="28"/>
          <w:szCs w:val="28"/>
        </w:rPr>
        <w:t>я</w:t>
      </w:r>
      <w:r w:rsidRPr="00F02B1F">
        <w:rPr>
          <w:sz w:val="28"/>
          <w:szCs w:val="28"/>
        </w:rPr>
        <w:t xml:space="preserve"> основных характеристик гармонического колебания</w:t>
      </w:r>
      <w:r>
        <w:rPr>
          <w:sz w:val="28"/>
          <w:szCs w:val="28"/>
        </w:rPr>
        <w:t xml:space="preserve"> и</w:t>
      </w:r>
      <w:r w:rsidR="00F02B1F">
        <w:rPr>
          <w:sz w:val="28"/>
          <w:szCs w:val="28"/>
        </w:rPr>
        <w:t>с</w:t>
      </w:r>
      <w:r w:rsidR="00F02B1F">
        <w:rPr>
          <w:sz w:val="28"/>
          <w:szCs w:val="28"/>
        </w:rPr>
        <w:t xml:space="preserve">пользуется математический маятник </w:t>
      </w:r>
      <w:r w:rsidR="00D8615E">
        <w:rPr>
          <w:sz w:val="28"/>
          <w:szCs w:val="28"/>
        </w:rPr>
        <w:t>в виде</w:t>
      </w:r>
      <w:r w:rsidR="00F02B1F">
        <w:rPr>
          <w:sz w:val="28"/>
          <w:szCs w:val="28"/>
        </w:rPr>
        <w:t xml:space="preserve"> металлическ</w:t>
      </w:r>
      <w:r w:rsidR="00D8615E">
        <w:rPr>
          <w:sz w:val="28"/>
          <w:szCs w:val="28"/>
        </w:rPr>
        <w:t>ой</w:t>
      </w:r>
      <w:r w:rsidR="00F02B1F">
        <w:rPr>
          <w:sz w:val="28"/>
          <w:szCs w:val="28"/>
        </w:rPr>
        <w:t xml:space="preserve"> </w:t>
      </w:r>
      <w:r w:rsidR="00D8615E">
        <w:rPr>
          <w:sz w:val="28"/>
          <w:szCs w:val="28"/>
        </w:rPr>
        <w:t>гайки</w:t>
      </w:r>
      <w:r w:rsidR="00F02B1F">
        <w:rPr>
          <w:sz w:val="28"/>
          <w:szCs w:val="28"/>
        </w:rPr>
        <w:t xml:space="preserve"> диаметром </w:t>
      </w:r>
      <w:r>
        <w:rPr>
          <w:sz w:val="28"/>
          <w:szCs w:val="28"/>
        </w:rPr>
        <w:t>1</w:t>
      </w:r>
      <w:r w:rsidR="00D8615E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D8615E">
        <w:rPr>
          <w:sz w:val="28"/>
          <w:szCs w:val="28"/>
        </w:rPr>
        <w:t>4</w:t>
      </w:r>
      <w:r w:rsidR="00F02B1F">
        <w:rPr>
          <w:sz w:val="28"/>
          <w:szCs w:val="28"/>
        </w:rPr>
        <w:t> </w:t>
      </w:r>
      <w:r>
        <w:rPr>
          <w:sz w:val="28"/>
          <w:szCs w:val="28"/>
        </w:rPr>
        <w:t>м</w:t>
      </w:r>
      <w:r w:rsidR="00F02B1F">
        <w:rPr>
          <w:sz w:val="28"/>
          <w:szCs w:val="28"/>
        </w:rPr>
        <w:t xml:space="preserve">м, </w:t>
      </w:r>
      <w:proofErr w:type="spellStart"/>
      <w:r w:rsidR="00F02B1F">
        <w:rPr>
          <w:sz w:val="28"/>
          <w:szCs w:val="28"/>
        </w:rPr>
        <w:t>прикрепленн</w:t>
      </w:r>
      <w:r w:rsidR="00D8615E">
        <w:rPr>
          <w:sz w:val="28"/>
          <w:szCs w:val="28"/>
        </w:rPr>
        <w:t>ой</w:t>
      </w:r>
      <w:proofErr w:type="spellEnd"/>
      <w:r w:rsidR="00F02B1F">
        <w:rPr>
          <w:sz w:val="28"/>
          <w:szCs w:val="28"/>
        </w:rPr>
        <w:t xml:space="preserve"> к </w:t>
      </w:r>
      <w:r>
        <w:rPr>
          <w:sz w:val="28"/>
          <w:szCs w:val="28"/>
        </w:rPr>
        <w:t>нерастяжимой</w:t>
      </w:r>
      <w:r w:rsidR="00F02B1F">
        <w:rPr>
          <w:sz w:val="28"/>
          <w:szCs w:val="28"/>
        </w:rPr>
        <w:t xml:space="preserve"> нити длиной  </w:t>
      </w:r>
      <w:r w:rsidR="00F02B1F" w:rsidRPr="00F02B1F">
        <w:rPr>
          <w:i/>
          <w:sz w:val="28"/>
          <w:szCs w:val="28"/>
          <w:lang w:val="en-US"/>
        </w:rPr>
        <w:t>l</w:t>
      </w:r>
      <w:r>
        <w:rPr>
          <w:sz w:val="28"/>
          <w:szCs w:val="28"/>
        </w:rPr>
        <w:t> </w:t>
      </w:r>
      <w:r w:rsidR="00F02B1F" w:rsidRPr="00F02B1F">
        <w:rPr>
          <w:sz w:val="28"/>
          <w:szCs w:val="28"/>
        </w:rPr>
        <w:t>=</w:t>
      </w:r>
      <w:r>
        <w:rPr>
          <w:sz w:val="28"/>
          <w:szCs w:val="28"/>
        </w:rPr>
        <w:t> </w:t>
      </w:r>
      <w:r w:rsidR="00D8615E">
        <w:rPr>
          <w:sz w:val="28"/>
          <w:szCs w:val="28"/>
        </w:rPr>
        <w:t>1003</w:t>
      </w:r>
      <w:r>
        <w:rPr>
          <w:sz w:val="28"/>
          <w:szCs w:val="28"/>
        </w:rPr>
        <w:t> м</w:t>
      </w:r>
      <w:r w:rsidR="00F02B1F">
        <w:rPr>
          <w:sz w:val="28"/>
          <w:szCs w:val="28"/>
        </w:rPr>
        <w:t>м.</w:t>
      </w:r>
    </w:p>
    <w:p w:rsidR="00112194" w:rsidRDefault="00112194" w:rsidP="00F02B1F">
      <w:pPr>
        <w:spacing w:after="0"/>
        <w:ind w:right="51"/>
        <w:jc w:val="right"/>
        <w:rPr>
          <w:sz w:val="28"/>
          <w:szCs w:val="28"/>
        </w:rPr>
      </w:pPr>
      <w:r>
        <w:rPr>
          <w:sz w:val="28"/>
          <w:szCs w:val="28"/>
        </w:rPr>
        <w:t>Табл</w:t>
      </w:r>
      <w:r w:rsidR="00F02B1F">
        <w:rPr>
          <w:sz w:val="28"/>
          <w:szCs w:val="28"/>
        </w:rPr>
        <w:t xml:space="preserve">ица 2 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340"/>
        <w:gridCol w:w="1448"/>
        <w:gridCol w:w="1448"/>
        <w:gridCol w:w="1448"/>
        <w:gridCol w:w="1448"/>
        <w:gridCol w:w="1448"/>
        <w:gridCol w:w="1343"/>
      </w:tblGrid>
      <w:tr w:rsidR="00F02B1F" w:rsidTr="00F02B1F">
        <w:tc>
          <w:tcPr>
            <w:tcW w:w="1340" w:type="dxa"/>
            <w:vAlign w:val="center"/>
          </w:tcPr>
          <w:p w:rsidR="00F02B1F" w:rsidRPr="00F02B1F" w:rsidRDefault="00F02B1F" w:rsidP="00F02B1F">
            <w:pPr>
              <w:spacing w:line="360" w:lineRule="auto"/>
              <w:ind w:right="51"/>
              <w:jc w:val="center"/>
              <w:rPr>
                <w:sz w:val="28"/>
                <w:szCs w:val="28"/>
                <w:lang w:val="en-US"/>
              </w:rPr>
            </w:pPr>
            <w:r w:rsidRPr="00F02B1F">
              <w:rPr>
                <w:i/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  <w:lang w:val="en-US"/>
              </w:rPr>
              <w:t>, c</w:t>
            </w:r>
          </w:p>
        </w:tc>
        <w:tc>
          <w:tcPr>
            <w:tcW w:w="1448" w:type="dxa"/>
            <w:vAlign w:val="center"/>
          </w:tcPr>
          <w:p w:rsidR="00F02B1F" w:rsidRPr="00F02B1F" w:rsidRDefault="00F02B1F" w:rsidP="00F02B1F">
            <w:pPr>
              <w:spacing w:line="360" w:lineRule="auto"/>
              <w:ind w:right="51"/>
              <w:jc w:val="center"/>
              <w:rPr>
                <w:i/>
                <w:sz w:val="28"/>
                <w:szCs w:val="28"/>
                <w:lang w:val="en-US"/>
              </w:rPr>
            </w:pPr>
            <w:r w:rsidRPr="00F02B1F">
              <w:rPr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1448" w:type="dxa"/>
            <w:vAlign w:val="center"/>
          </w:tcPr>
          <w:p w:rsidR="00F02B1F" w:rsidRDefault="00F02B1F" w:rsidP="00F02B1F">
            <w:pPr>
              <w:spacing w:line="360" w:lineRule="auto"/>
              <w:ind w:right="51"/>
              <w:jc w:val="center"/>
              <w:rPr>
                <w:sz w:val="28"/>
                <w:szCs w:val="28"/>
              </w:rPr>
            </w:pPr>
            <w:proofErr w:type="gramStart"/>
            <w:r w:rsidRPr="00F02B1F">
              <w:rPr>
                <w:i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, с </w:t>
            </w:r>
            <w:proofErr w:type="gramEnd"/>
          </w:p>
        </w:tc>
        <w:tc>
          <w:tcPr>
            <w:tcW w:w="1448" w:type="dxa"/>
            <w:vAlign w:val="center"/>
          </w:tcPr>
          <w:p w:rsidR="00F02B1F" w:rsidRPr="00F02B1F" w:rsidRDefault="00F02B1F" w:rsidP="00F02B1F">
            <w:pPr>
              <w:spacing w:line="360" w:lineRule="auto"/>
              <w:ind w:right="51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rFonts w:cstheme="minorHAnsi"/>
                <w:sz w:val="28"/>
                <w:szCs w:val="28"/>
              </w:rPr>
              <w:t>ω</w:t>
            </w:r>
            <w:r>
              <w:rPr>
                <w:sz w:val="28"/>
                <w:szCs w:val="28"/>
              </w:rPr>
              <w:t>, с</w:t>
            </w:r>
            <w:r>
              <w:rPr>
                <w:rFonts w:cstheme="minorHAnsi"/>
                <w:sz w:val="28"/>
                <w:szCs w:val="28"/>
                <w:vertAlign w:val="superscript"/>
              </w:rPr>
              <w:t>‒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448" w:type="dxa"/>
            <w:vAlign w:val="center"/>
          </w:tcPr>
          <w:p w:rsidR="00F02B1F" w:rsidRDefault="00F02B1F" w:rsidP="00F02B1F">
            <w:pPr>
              <w:spacing w:line="360" w:lineRule="auto"/>
              <w:ind w:right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А, </w:t>
            </w:r>
            <w:proofErr w:type="gramStart"/>
            <w:r>
              <w:rPr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448" w:type="dxa"/>
            <w:vAlign w:val="center"/>
          </w:tcPr>
          <w:p w:rsidR="00F02B1F" w:rsidRPr="00F02B1F" w:rsidRDefault="00F02B1F" w:rsidP="00F02B1F">
            <w:pPr>
              <w:spacing w:line="360" w:lineRule="auto"/>
              <w:ind w:right="51"/>
              <w:jc w:val="center"/>
              <w:rPr>
                <w:sz w:val="28"/>
                <w:szCs w:val="28"/>
              </w:rPr>
            </w:pPr>
            <w:r w:rsidRPr="00F02B1F">
              <w:rPr>
                <w:i/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  <w:vertAlign w:val="subscript"/>
              </w:rPr>
              <w:t>0</w:t>
            </w:r>
            <w:proofErr w:type="gramEnd"/>
            <w:r>
              <w:rPr>
                <w:sz w:val="28"/>
                <w:szCs w:val="28"/>
              </w:rPr>
              <w:t xml:space="preserve">, мм </w:t>
            </w:r>
          </w:p>
        </w:tc>
        <w:tc>
          <w:tcPr>
            <w:tcW w:w="1343" w:type="dxa"/>
            <w:vAlign w:val="center"/>
          </w:tcPr>
          <w:p w:rsidR="00F02B1F" w:rsidRPr="00F02B1F" w:rsidRDefault="00F02B1F" w:rsidP="00F02B1F">
            <w:pPr>
              <w:spacing w:line="360" w:lineRule="auto"/>
              <w:ind w:right="51"/>
              <w:jc w:val="center"/>
              <w:rPr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φ</w:t>
            </w:r>
            <w:r>
              <w:rPr>
                <w:sz w:val="28"/>
                <w:szCs w:val="28"/>
                <w:vertAlign w:val="subscript"/>
              </w:rPr>
              <w:t>0</w:t>
            </w:r>
            <w:r>
              <w:rPr>
                <w:sz w:val="28"/>
                <w:szCs w:val="28"/>
              </w:rPr>
              <w:t>, град</w:t>
            </w:r>
          </w:p>
        </w:tc>
      </w:tr>
      <w:tr w:rsidR="00F02B1F" w:rsidTr="00F02B1F">
        <w:tc>
          <w:tcPr>
            <w:tcW w:w="1340" w:type="dxa"/>
            <w:vAlign w:val="center"/>
          </w:tcPr>
          <w:p w:rsidR="00F02B1F" w:rsidRDefault="00F02B1F" w:rsidP="00D8615E">
            <w:pPr>
              <w:spacing w:line="360" w:lineRule="auto"/>
              <w:ind w:right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</w:t>
            </w:r>
            <w:r w:rsidR="00C9049B">
              <w:rPr>
                <w:sz w:val="28"/>
                <w:szCs w:val="28"/>
              </w:rPr>
              <w:t>2</w:t>
            </w:r>
            <w:r w:rsidR="00D8615E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  <w:vAlign w:val="center"/>
          </w:tcPr>
          <w:p w:rsidR="00F02B1F" w:rsidRDefault="00F02B1F" w:rsidP="00F02B1F">
            <w:pPr>
              <w:spacing w:line="360" w:lineRule="auto"/>
              <w:ind w:right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48" w:type="dxa"/>
            <w:vAlign w:val="center"/>
          </w:tcPr>
          <w:p w:rsidR="00F02B1F" w:rsidRDefault="00F02B1F" w:rsidP="00C9049B">
            <w:pPr>
              <w:spacing w:line="360" w:lineRule="auto"/>
              <w:ind w:right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2,01</w:t>
            </w:r>
            <w:r w:rsidR="00C9049B">
              <w:rPr>
                <w:sz w:val="28"/>
                <w:szCs w:val="28"/>
              </w:rPr>
              <w:t>1</w:t>
            </w:r>
          </w:p>
        </w:tc>
        <w:tc>
          <w:tcPr>
            <w:tcW w:w="1448" w:type="dxa"/>
            <w:vAlign w:val="center"/>
          </w:tcPr>
          <w:p w:rsidR="00F02B1F" w:rsidRDefault="00F02B1F" w:rsidP="00C9049B">
            <w:pPr>
              <w:spacing w:line="360" w:lineRule="auto"/>
              <w:ind w:right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  <w:r w:rsidR="00C9049B">
              <w:rPr>
                <w:sz w:val="28"/>
                <w:szCs w:val="28"/>
              </w:rPr>
              <w:t>23</w:t>
            </w:r>
          </w:p>
        </w:tc>
        <w:tc>
          <w:tcPr>
            <w:tcW w:w="1448" w:type="dxa"/>
            <w:vAlign w:val="center"/>
          </w:tcPr>
          <w:p w:rsidR="00F02B1F" w:rsidRDefault="00F02B1F" w:rsidP="00D8615E">
            <w:pPr>
              <w:spacing w:line="360" w:lineRule="auto"/>
              <w:ind w:right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8615E">
              <w:rPr>
                <w:sz w:val="28"/>
                <w:szCs w:val="28"/>
              </w:rPr>
              <w:t>0</w:t>
            </w:r>
            <w:r w:rsidR="00C9049B">
              <w:rPr>
                <w:sz w:val="28"/>
                <w:szCs w:val="28"/>
              </w:rPr>
              <w:t>0</w:t>
            </w:r>
          </w:p>
        </w:tc>
        <w:tc>
          <w:tcPr>
            <w:tcW w:w="1448" w:type="dxa"/>
            <w:vAlign w:val="center"/>
          </w:tcPr>
          <w:p w:rsidR="00F02B1F" w:rsidRDefault="00F02B1F" w:rsidP="00D8615E">
            <w:pPr>
              <w:spacing w:line="360" w:lineRule="auto"/>
              <w:ind w:right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8615E">
              <w:rPr>
                <w:sz w:val="28"/>
                <w:szCs w:val="28"/>
              </w:rPr>
              <w:t>0</w:t>
            </w:r>
            <w:r w:rsidR="00C9049B">
              <w:rPr>
                <w:sz w:val="28"/>
                <w:szCs w:val="28"/>
              </w:rPr>
              <w:t>0</w:t>
            </w:r>
          </w:p>
        </w:tc>
        <w:tc>
          <w:tcPr>
            <w:tcW w:w="1343" w:type="dxa"/>
            <w:vAlign w:val="center"/>
          </w:tcPr>
          <w:p w:rsidR="00F02B1F" w:rsidRDefault="00F02B1F" w:rsidP="00F02B1F">
            <w:pPr>
              <w:spacing w:line="360" w:lineRule="auto"/>
              <w:ind w:right="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</w:tbl>
    <w:p w:rsidR="00F02B1F" w:rsidRDefault="00F02B1F" w:rsidP="00F02B1F">
      <w:pPr>
        <w:spacing w:before="240" w:after="0" w:line="360" w:lineRule="auto"/>
        <w:ind w:right="51" w:firstLine="708"/>
        <w:jc w:val="both"/>
        <w:rPr>
          <w:sz w:val="28"/>
          <w:szCs w:val="28"/>
        </w:rPr>
      </w:pPr>
      <w:r w:rsidRPr="00F02B1F">
        <w:rPr>
          <w:position w:val="-12"/>
          <w:sz w:val="28"/>
          <w:szCs w:val="28"/>
        </w:rPr>
        <w:object w:dxaOrig="5380" w:dyaOrig="380">
          <v:shape id="_x0000_i1027" type="#_x0000_t75" style="width:269.25pt;height:18.75pt" o:ole="">
            <v:imagedata r:id="rId13" o:title=""/>
          </v:shape>
          <o:OLEObject Type="Embed" ProgID="Equation.DSMT4" ShapeID="_x0000_i1027" DrawAspect="Content" ObjectID="_1653108257" r:id="rId14"/>
        </w:object>
      </w:r>
      <w:r>
        <w:rPr>
          <w:sz w:val="28"/>
          <w:szCs w:val="28"/>
        </w:rPr>
        <w:t xml:space="preserve"> </w:t>
      </w:r>
    </w:p>
    <w:p w:rsidR="00F02B1F" w:rsidRDefault="00F02B1F" w:rsidP="00F02B1F">
      <w:pPr>
        <w:spacing w:before="240" w:after="0" w:line="360" w:lineRule="auto"/>
        <w:ind w:right="51"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F02B1F">
        <w:rPr>
          <w:sz w:val="28"/>
          <w:szCs w:val="28"/>
        </w:rPr>
        <w:t>равнение колебания математического маятника</w:t>
      </w:r>
      <w:r>
        <w:rPr>
          <w:sz w:val="28"/>
          <w:szCs w:val="28"/>
        </w:rPr>
        <w:t>:</w:t>
      </w:r>
    </w:p>
    <w:p w:rsidR="00F02B1F" w:rsidRDefault="00F02B1F" w:rsidP="00F02B1F">
      <w:pPr>
        <w:pStyle w:val="MTDisplayEquation"/>
        <w:spacing w:before="240" w:line="360" w:lineRule="auto"/>
      </w:pPr>
      <w:r>
        <w:tab/>
      </w:r>
      <w:r w:rsidR="00D8615E" w:rsidRPr="00F02B1F">
        <w:rPr>
          <w:position w:val="-12"/>
        </w:rPr>
        <w:object w:dxaOrig="3220" w:dyaOrig="360">
          <v:shape id="_x0000_i1031" type="#_x0000_t75" style="width:160.5pt;height:18pt" o:ole="">
            <v:imagedata r:id="rId15" o:title=""/>
          </v:shape>
          <o:OLEObject Type="Embed" ProgID="Equation.DSMT4" ShapeID="_x0000_i1031" DrawAspect="Content" ObjectID="_1653108258" r:id="rId16"/>
        </w:object>
      </w:r>
      <w:r>
        <w:t xml:space="preserve"> </w:t>
      </w:r>
    </w:p>
    <w:p w:rsidR="00F02B1F" w:rsidRDefault="00F02B1F" w:rsidP="00F02B1F">
      <w:pPr>
        <w:ind w:firstLine="709"/>
        <w:jc w:val="both"/>
        <w:rPr>
          <w:sz w:val="28"/>
          <w:szCs w:val="28"/>
        </w:rPr>
      </w:pPr>
      <w:r>
        <w:rPr>
          <w:sz w:val="28"/>
        </w:rPr>
        <w:t>Построим г</w:t>
      </w:r>
      <w:r w:rsidRPr="00F02B1F">
        <w:rPr>
          <w:sz w:val="28"/>
        </w:rPr>
        <w:t xml:space="preserve">рафик </w:t>
      </w:r>
      <w:r>
        <w:rPr>
          <w:sz w:val="28"/>
        </w:rPr>
        <w:t xml:space="preserve">колебания </w:t>
      </w:r>
      <w:r w:rsidRPr="00F02B1F">
        <w:rPr>
          <w:sz w:val="28"/>
          <w:szCs w:val="28"/>
        </w:rPr>
        <w:t>математического маятника</w:t>
      </w:r>
      <w:r>
        <w:rPr>
          <w:sz w:val="28"/>
          <w:szCs w:val="28"/>
        </w:rPr>
        <w:t>:</w:t>
      </w:r>
    </w:p>
    <w:p w:rsidR="00F02B1F" w:rsidRDefault="00F02B1F" w:rsidP="00F02B1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86400" cy="3916393"/>
            <wp:effectExtent l="0" t="0" r="19050" b="273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02B1F" w:rsidRPr="00F02B1F" w:rsidRDefault="00F02B1F" w:rsidP="00F02B1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Заменив тело на нити (металлическая </w:t>
      </w:r>
      <w:r w:rsidR="00D8615E">
        <w:rPr>
          <w:sz w:val="28"/>
          <w:szCs w:val="28"/>
        </w:rPr>
        <w:t>гайка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3E18E1">
        <w:rPr>
          <w:sz w:val="28"/>
          <w:szCs w:val="28"/>
        </w:rPr>
        <w:t>мень</w:t>
      </w:r>
      <w:r>
        <w:rPr>
          <w:sz w:val="28"/>
          <w:szCs w:val="28"/>
        </w:rPr>
        <w:t>шей массы) и измерив 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мя, за которое новый маятник совершает </w:t>
      </w:r>
      <w:r w:rsidRPr="00F02B1F">
        <w:rPr>
          <w:i/>
          <w:sz w:val="28"/>
          <w:szCs w:val="28"/>
          <w:lang w:val="en-US"/>
        </w:rPr>
        <w:t>n</w:t>
      </w:r>
      <w:r w:rsidRPr="00F02B1F">
        <w:rPr>
          <w:sz w:val="28"/>
          <w:szCs w:val="28"/>
        </w:rPr>
        <w:t xml:space="preserve"> = 20 </w:t>
      </w:r>
      <w:r>
        <w:rPr>
          <w:sz w:val="28"/>
          <w:szCs w:val="28"/>
        </w:rPr>
        <w:t>колебаний, мы убедились, что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 колебаний в пределах погрешности измерений не изменился (</w:t>
      </w:r>
      <w:r w:rsidRPr="00F02B1F">
        <w:rPr>
          <w:i/>
          <w:sz w:val="28"/>
          <w:szCs w:val="28"/>
        </w:rPr>
        <w:t>Т</w:t>
      </w:r>
      <w:r>
        <w:rPr>
          <w:sz w:val="28"/>
          <w:szCs w:val="28"/>
        </w:rPr>
        <w:t xml:space="preserve"> = 2,01</w:t>
      </w:r>
      <w:r w:rsidR="00D8615E">
        <w:rPr>
          <w:sz w:val="28"/>
          <w:szCs w:val="28"/>
        </w:rPr>
        <w:t>0</w:t>
      </w:r>
      <w:r>
        <w:rPr>
          <w:sz w:val="28"/>
          <w:szCs w:val="28"/>
        </w:rPr>
        <w:t xml:space="preserve"> с).</w:t>
      </w:r>
    </w:p>
    <w:p w:rsidR="00F02B1F" w:rsidRDefault="00F02B1F" w:rsidP="00F02B1F">
      <w:pPr>
        <w:spacing w:after="240" w:line="360" w:lineRule="auto"/>
        <w:ind w:firstLine="708"/>
        <w:jc w:val="both"/>
        <w:rPr>
          <w:sz w:val="28"/>
          <w:szCs w:val="28"/>
        </w:rPr>
      </w:pPr>
      <w:r w:rsidRPr="00F02B1F">
        <w:rPr>
          <w:sz w:val="28"/>
          <w:szCs w:val="28"/>
        </w:rPr>
        <w:t xml:space="preserve">2. Измерение </w:t>
      </w:r>
      <w:proofErr w:type="gramStart"/>
      <w:r w:rsidRPr="00F02B1F">
        <w:rPr>
          <w:sz w:val="28"/>
          <w:szCs w:val="28"/>
        </w:rPr>
        <w:t>периодов колебания маятников различной длины</w:t>
      </w:r>
      <w:proofErr w:type="gramEnd"/>
    </w:p>
    <w:p w:rsidR="00F02B1F" w:rsidRDefault="00F02B1F" w:rsidP="00C9049B">
      <w:pPr>
        <w:tabs>
          <w:tab w:val="left" w:pos="9921"/>
        </w:tabs>
        <w:spacing w:after="0"/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3 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1134"/>
        <w:gridCol w:w="992"/>
        <w:gridCol w:w="1151"/>
        <w:gridCol w:w="1142"/>
        <w:gridCol w:w="686"/>
        <w:gridCol w:w="995"/>
        <w:gridCol w:w="995"/>
        <w:gridCol w:w="996"/>
        <w:gridCol w:w="1087"/>
      </w:tblGrid>
      <w:tr w:rsidR="003E18E1" w:rsidTr="003E18E1">
        <w:trPr>
          <w:trHeight w:val="397"/>
        </w:trPr>
        <w:tc>
          <w:tcPr>
            <w:tcW w:w="709" w:type="dxa"/>
            <w:vAlign w:val="center"/>
          </w:tcPr>
          <w:p w:rsidR="003E18E1" w:rsidRDefault="003E18E1" w:rsidP="00F02B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vAlign w:val="center"/>
          </w:tcPr>
          <w:p w:rsidR="003E18E1" w:rsidRPr="00F02B1F" w:rsidRDefault="003E18E1" w:rsidP="00F02B1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02B1F">
              <w:rPr>
                <w:i/>
                <w:sz w:val="28"/>
                <w:szCs w:val="28"/>
                <w:lang w:val="en-US"/>
              </w:rPr>
              <w:t>l</w:t>
            </w:r>
            <w:r>
              <w:rPr>
                <w:rFonts w:cstheme="minorHAnsi"/>
                <w:sz w:val="28"/>
                <w:szCs w:val="28"/>
                <w:lang w:val="en-US"/>
              </w:rPr>
              <w:t>'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мм</w:t>
            </w:r>
          </w:p>
        </w:tc>
        <w:tc>
          <w:tcPr>
            <w:tcW w:w="992" w:type="dxa"/>
            <w:vAlign w:val="center"/>
          </w:tcPr>
          <w:p w:rsidR="003E18E1" w:rsidRPr="003E18E1" w:rsidRDefault="003E18E1" w:rsidP="003E18E1">
            <w:pPr>
              <w:spacing w:line="360" w:lineRule="auto"/>
              <w:jc w:val="center"/>
              <w:rPr>
                <w:position w:val="-8"/>
                <w:sz w:val="28"/>
                <w:szCs w:val="28"/>
              </w:rPr>
            </w:pPr>
            <w:r w:rsidRPr="003E18E1">
              <w:rPr>
                <w:i/>
                <w:position w:val="-8"/>
                <w:sz w:val="28"/>
                <w:szCs w:val="28"/>
                <w:lang w:val="en-US"/>
              </w:rPr>
              <w:t>D</w:t>
            </w:r>
            <w:r>
              <w:rPr>
                <w:position w:val="-8"/>
                <w:sz w:val="28"/>
                <w:szCs w:val="28"/>
                <w:lang w:val="en-US"/>
              </w:rPr>
              <w:t>,</w:t>
            </w:r>
            <w:r>
              <w:rPr>
                <w:position w:val="-8"/>
                <w:sz w:val="28"/>
                <w:szCs w:val="28"/>
              </w:rPr>
              <w:t xml:space="preserve"> мм</w:t>
            </w:r>
          </w:p>
        </w:tc>
        <w:tc>
          <w:tcPr>
            <w:tcW w:w="1151" w:type="dxa"/>
            <w:vAlign w:val="center"/>
          </w:tcPr>
          <w:p w:rsidR="003E18E1" w:rsidRPr="00F02B1F" w:rsidRDefault="003E18E1" w:rsidP="003E18E1">
            <w:pPr>
              <w:spacing w:line="276" w:lineRule="auto"/>
              <w:jc w:val="center"/>
              <w:rPr>
                <w:position w:val="-8"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l=</w:t>
            </w:r>
            <w:proofErr w:type="spellStart"/>
            <w:r w:rsidRPr="00F02B1F">
              <w:rPr>
                <w:i/>
                <w:sz w:val="28"/>
                <w:szCs w:val="28"/>
                <w:lang w:val="en-US"/>
              </w:rPr>
              <w:t>l</w:t>
            </w:r>
            <w:r>
              <w:rPr>
                <w:rFonts w:cstheme="minorHAnsi"/>
                <w:sz w:val="28"/>
                <w:szCs w:val="28"/>
                <w:lang w:val="en-US"/>
              </w:rPr>
              <w:t>'</w:t>
            </w:r>
            <w:r>
              <w:rPr>
                <w:sz w:val="28"/>
                <w:szCs w:val="28"/>
                <w:lang w:val="en-US"/>
              </w:rPr>
              <w:t>+</w:t>
            </w:r>
            <w:r w:rsidRPr="003E18E1">
              <w:rPr>
                <w:i/>
                <w:sz w:val="28"/>
                <w:szCs w:val="28"/>
                <w:lang w:val="en-US"/>
              </w:rPr>
              <w:t>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мм</w:t>
            </w:r>
          </w:p>
        </w:tc>
        <w:tc>
          <w:tcPr>
            <w:tcW w:w="1142" w:type="dxa"/>
            <w:vAlign w:val="center"/>
          </w:tcPr>
          <w:p w:rsidR="003E18E1" w:rsidRPr="00F02B1F" w:rsidRDefault="003E18E1" w:rsidP="00F02B1F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 w:rsidRPr="00F02B1F">
              <w:rPr>
                <w:position w:val="-8"/>
                <w:sz w:val="28"/>
                <w:szCs w:val="28"/>
              </w:rPr>
              <w:object w:dxaOrig="380" w:dyaOrig="400">
                <v:shape id="_x0000_i1028" type="#_x0000_t75" style="width:18.75pt;height:20.25pt" o:ole="">
                  <v:imagedata r:id="rId18" o:title=""/>
                </v:shape>
                <o:OLEObject Type="Embed" ProgID="Equation.DSMT4" ShapeID="_x0000_i1028" DrawAspect="Content" ObjectID="_1653108259" r:id="rId19"/>
              </w:object>
            </w:r>
            <w:r>
              <w:rPr>
                <w:sz w:val="28"/>
                <w:szCs w:val="28"/>
              </w:rPr>
              <w:t>, мм</w:t>
            </w:r>
            <w:proofErr w:type="gramStart"/>
            <w:r>
              <w:rPr>
                <w:sz w:val="28"/>
                <w:szCs w:val="28"/>
                <w:vertAlign w:val="superscript"/>
              </w:rPr>
              <w:t>1</w:t>
            </w:r>
            <w:proofErr w:type="gramEnd"/>
            <w:r>
              <w:rPr>
                <w:sz w:val="28"/>
                <w:szCs w:val="28"/>
                <w:vertAlign w:val="superscript"/>
              </w:rPr>
              <w:t>/2</w:t>
            </w:r>
          </w:p>
        </w:tc>
        <w:tc>
          <w:tcPr>
            <w:tcW w:w="686" w:type="dxa"/>
            <w:vAlign w:val="center"/>
          </w:tcPr>
          <w:p w:rsidR="003E18E1" w:rsidRPr="00F02B1F" w:rsidRDefault="003E18E1" w:rsidP="00F02B1F">
            <w:pPr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F02B1F">
              <w:rPr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995" w:type="dxa"/>
            <w:vAlign w:val="center"/>
          </w:tcPr>
          <w:p w:rsidR="003E18E1" w:rsidRPr="00F02B1F" w:rsidRDefault="003E18E1" w:rsidP="00F02B1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02B1F">
              <w:rPr>
                <w:i/>
                <w:sz w:val="28"/>
                <w:szCs w:val="28"/>
                <w:lang w:val="en-US"/>
              </w:rPr>
              <w:t>t</w:t>
            </w:r>
            <w:r>
              <w:rPr>
                <w:sz w:val="28"/>
                <w:szCs w:val="28"/>
              </w:rPr>
              <w:t>, с</w:t>
            </w:r>
          </w:p>
        </w:tc>
        <w:tc>
          <w:tcPr>
            <w:tcW w:w="995" w:type="dxa"/>
            <w:vAlign w:val="center"/>
          </w:tcPr>
          <w:p w:rsidR="003E18E1" w:rsidRDefault="003E18E1" w:rsidP="00F02B1F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gramStart"/>
            <w:r w:rsidRPr="00F02B1F">
              <w:rPr>
                <w:i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, с</w:t>
            </w:r>
            <w:proofErr w:type="gramEnd"/>
          </w:p>
        </w:tc>
        <w:tc>
          <w:tcPr>
            <w:tcW w:w="996" w:type="dxa"/>
            <w:vAlign w:val="center"/>
          </w:tcPr>
          <w:p w:rsidR="003E18E1" w:rsidRPr="00F02B1F" w:rsidRDefault="003E18E1" w:rsidP="00F02B1F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i/>
                <w:sz w:val="28"/>
                <w:szCs w:val="28"/>
                <w:lang w:val="en-US"/>
              </w:rPr>
              <w:t>g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м/с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087" w:type="dxa"/>
            <w:vAlign w:val="center"/>
          </w:tcPr>
          <w:p w:rsidR="003E18E1" w:rsidRDefault="003E18E1" w:rsidP="00F02B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en-US"/>
              </w:rPr>
              <w:t>g</w:t>
            </w:r>
            <w:r>
              <w:rPr>
                <w:sz w:val="28"/>
                <w:szCs w:val="28"/>
                <w:vertAlign w:val="subscript"/>
              </w:rPr>
              <w:t>ср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м/с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3E18E1" w:rsidTr="003E18E1">
        <w:trPr>
          <w:trHeight w:val="454"/>
        </w:trPr>
        <w:tc>
          <w:tcPr>
            <w:tcW w:w="709" w:type="dxa"/>
            <w:vAlign w:val="center"/>
          </w:tcPr>
          <w:p w:rsidR="003E18E1" w:rsidRDefault="003E18E1" w:rsidP="00F02B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3E18E1" w:rsidRDefault="00D8615E" w:rsidP="00F02B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1003</w:t>
            </w:r>
          </w:p>
        </w:tc>
        <w:tc>
          <w:tcPr>
            <w:tcW w:w="992" w:type="dxa"/>
            <w:vAlign w:val="center"/>
          </w:tcPr>
          <w:p w:rsidR="003E18E1" w:rsidRDefault="00C9049B" w:rsidP="00D86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8615E">
              <w:rPr>
                <w:sz w:val="28"/>
                <w:szCs w:val="28"/>
              </w:rPr>
              <w:t>4</w:t>
            </w:r>
            <w:r w:rsidR="003E18E1">
              <w:rPr>
                <w:sz w:val="28"/>
                <w:szCs w:val="28"/>
              </w:rPr>
              <w:t>,</w:t>
            </w:r>
            <w:r w:rsidR="00D8615E">
              <w:rPr>
                <w:sz w:val="28"/>
                <w:szCs w:val="28"/>
              </w:rPr>
              <w:t>4</w:t>
            </w:r>
          </w:p>
        </w:tc>
        <w:tc>
          <w:tcPr>
            <w:tcW w:w="1151" w:type="dxa"/>
          </w:tcPr>
          <w:p w:rsidR="003E18E1" w:rsidRDefault="003E18E1" w:rsidP="00D86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8615E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</w:t>
            </w:r>
            <w:r w:rsidR="00D8615E">
              <w:rPr>
                <w:sz w:val="28"/>
                <w:szCs w:val="28"/>
              </w:rPr>
              <w:t>2</w:t>
            </w:r>
          </w:p>
        </w:tc>
        <w:tc>
          <w:tcPr>
            <w:tcW w:w="1142" w:type="dxa"/>
            <w:vAlign w:val="center"/>
          </w:tcPr>
          <w:p w:rsidR="003E18E1" w:rsidRDefault="003E18E1" w:rsidP="00D86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</w:t>
            </w:r>
            <w:r w:rsidR="00D8615E">
              <w:rPr>
                <w:sz w:val="28"/>
                <w:szCs w:val="28"/>
              </w:rPr>
              <w:t>7</w:t>
            </w:r>
            <w:r w:rsidR="00C9049B">
              <w:rPr>
                <w:sz w:val="28"/>
                <w:szCs w:val="28"/>
              </w:rPr>
              <w:t>8</w:t>
            </w:r>
          </w:p>
        </w:tc>
        <w:tc>
          <w:tcPr>
            <w:tcW w:w="686" w:type="dxa"/>
            <w:vAlign w:val="center"/>
          </w:tcPr>
          <w:p w:rsidR="003E18E1" w:rsidRDefault="003E18E1" w:rsidP="00F02B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5" w:type="dxa"/>
            <w:vAlign w:val="center"/>
          </w:tcPr>
          <w:p w:rsidR="003E18E1" w:rsidRDefault="003E18E1" w:rsidP="00D86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</w:t>
            </w:r>
            <w:r w:rsidR="00C9049B">
              <w:rPr>
                <w:sz w:val="28"/>
                <w:szCs w:val="28"/>
              </w:rPr>
              <w:t>2</w:t>
            </w:r>
            <w:r w:rsidR="00D8615E">
              <w:rPr>
                <w:sz w:val="28"/>
                <w:szCs w:val="28"/>
              </w:rPr>
              <w:t>2</w:t>
            </w:r>
          </w:p>
        </w:tc>
        <w:tc>
          <w:tcPr>
            <w:tcW w:w="995" w:type="dxa"/>
            <w:vAlign w:val="center"/>
          </w:tcPr>
          <w:p w:rsidR="003E18E1" w:rsidRDefault="003E18E1" w:rsidP="00C9049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2,01</w:t>
            </w:r>
            <w:r w:rsidR="00C9049B">
              <w:rPr>
                <w:sz w:val="28"/>
                <w:szCs w:val="28"/>
              </w:rPr>
              <w:t>1</w:t>
            </w:r>
          </w:p>
        </w:tc>
        <w:tc>
          <w:tcPr>
            <w:tcW w:w="996" w:type="dxa"/>
            <w:vAlign w:val="center"/>
          </w:tcPr>
          <w:p w:rsidR="003E18E1" w:rsidRDefault="003E18E1" w:rsidP="00D86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</w:t>
            </w:r>
            <w:r w:rsidR="00D8615E">
              <w:rPr>
                <w:sz w:val="28"/>
                <w:szCs w:val="28"/>
              </w:rPr>
              <w:t>852</w:t>
            </w:r>
          </w:p>
        </w:tc>
        <w:tc>
          <w:tcPr>
            <w:tcW w:w="1087" w:type="dxa"/>
            <w:vMerge w:val="restart"/>
            <w:vAlign w:val="center"/>
          </w:tcPr>
          <w:p w:rsidR="003E18E1" w:rsidRDefault="003E18E1" w:rsidP="00D86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</w:t>
            </w:r>
            <w:r w:rsidR="00D8615E">
              <w:rPr>
                <w:sz w:val="28"/>
                <w:szCs w:val="28"/>
              </w:rPr>
              <w:t>814</w:t>
            </w:r>
          </w:p>
        </w:tc>
      </w:tr>
      <w:tr w:rsidR="00D8615E" w:rsidTr="00F40CC9">
        <w:trPr>
          <w:trHeight w:val="454"/>
        </w:trPr>
        <w:tc>
          <w:tcPr>
            <w:tcW w:w="709" w:type="dxa"/>
            <w:vAlign w:val="center"/>
          </w:tcPr>
          <w:p w:rsidR="00D8615E" w:rsidRDefault="00D8615E" w:rsidP="00F02B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8615E" w:rsidRDefault="00D8615E" w:rsidP="00D86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849</w:t>
            </w:r>
          </w:p>
        </w:tc>
        <w:tc>
          <w:tcPr>
            <w:tcW w:w="992" w:type="dxa"/>
            <w:vAlign w:val="center"/>
          </w:tcPr>
          <w:p w:rsidR="00D8615E" w:rsidRDefault="00D8615E" w:rsidP="00DB7A8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151" w:type="dxa"/>
          </w:tcPr>
          <w:p w:rsidR="00D8615E" w:rsidRDefault="00D8615E" w:rsidP="00D86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856,2</w:t>
            </w:r>
          </w:p>
        </w:tc>
        <w:tc>
          <w:tcPr>
            <w:tcW w:w="1142" w:type="dxa"/>
            <w:vAlign w:val="center"/>
          </w:tcPr>
          <w:p w:rsidR="00D8615E" w:rsidRDefault="00D8615E" w:rsidP="00D86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29,26</w:t>
            </w:r>
          </w:p>
        </w:tc>
        <w:tc>
          <w:tcPr>
            <w:tcW w:w="686" w:type="dxa"/>
            <w:vAlign w:val="center"/>
          </w:tcPr>
          <w:p w:rsidR="00D8615E" w:rsidRDefault="00D8615E" w:rsidP="00F02B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5" w:type="dxa"/>
            <w:vAlign w:val="center"/>
          </w:tcPr>
          <w:p w:rsidR="00D8615E" w:rsidRDefault="00D8615E" w:rsidP="00D86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37,14</w:t>
            </w:r>
          </w:p>
        </w:tc>
        <w:tc>
          <w:tcPr>
            <w:tcW w:w="995" w:type="dxa"/>
            <w:vAlign w:val="center"/>
          </w:tcPr>
          <w:p w:rsidR="00D8615E" w:rsidRDefault="00D8615E" w:rsidP="00D86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1,857</w:t>
            </w:r>
          </w:p>
        </w:tc>
        <w:tc>
          <w:tcPr>
            <w:tcW w:w="996" w:type="dxa"/>
            <w:vAlign w:val="center"/>
          </w:tcPr>
          <w:p w:rsidR="00D8615E" w:rsidRDefault="00D8615E" w:rsidP="00D86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9,792</w:t>
            </w:r>
          </w:p>
        </w:tc>
        <w:tc>
          <w:tcPr>
            <w:tcW w:w="1087" w:type="dxa"/>
            <w:vMerge/>
            <w:vAlign w:val="center"/>
          </w:tcPr>
          <w:p w:rsidR="00D8615E" w:rsidRDefault="00D8615E" w:rsidP="00F02B1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8615E" w:rsidTr="00F40CC9">
        <w:trPr>
          <w:trHeight w:val="454"/>
        </w:trPr>
        <w:tc>
          <w:tcPr>
            <w:tcW w:w="709" w:type="dxa"/>
            <w:vAlign w:val="center"/>
          </w:tcPr>
          <w:p w:rsidR="00D8615E" w:rsidRDefault="00D8615E" w:rsidP="00F02B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8615E" w:rsidRDefault="00D8615E" w:rsidP="00D86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704</w:t>
            </w:r>
          </w:p>
        </w:tc>
        <w:tc>
          <w:tcPr>
            <w:tcW w:w="992" w:type="dxa"/>
            <w:vAlign w:val="center"/>
          </w:tcPr>
          <w:p w:rsidR="00D8615E" w:rsidRDefault="00D8615E" w:rsidP="00DB7A8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151" w:type="dxa"/>
          </w:tcPr>
          <w:p w:rsidR="00D8615E" w:rsidRDefault="00D8615E" w:rsidP="00D86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711,2</w:t>
            </w:r>
          </w:p>
        </w:tc>
        <w:tc>
          <w:tcPr>
            <w:tcW w:w="1142" w:type="dxa"/>
            <w:vAlign w:val="center"/>
          </w:tcPr>
          <w:p w:rsidR="00D8615E" w:rsidRDefault="00D8615E" w:rsidP="00D86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26,67</w:t>
            </w:r>
          </w:p>
        </w:tc>
        <w:tc>
          <w:tcPr>
            <w:tcW w:w="686" w:type="dxa"/>
            <w:vAlign w:val="center"/>
          </w:tcPr>
          <w:p w:rsidR="00D8615E" w:rsidRDefault="00D8615E" w:rsidP="00F02B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5" w:type="dxa"/>
            <w:vAlign w:val="center"/>
          </w:tcPr>
          <w:p w:rsidR="00D8615E" w:rsidRDefault="00D8615E" w:rsidP="00D86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33,80</w:t>
            </w:r>
          </w:p>
        </w:tc>
        <w:tc>
          <w:tcPr>
            <w:tcW w:w="995" w:type="dxa"/>
            <w:vAlign w:val="center"/>
          </w:tcPr>
          <w:p w:rsidR="00D8615E" w:rsidRDefault="00D8615E" w:rsidP="00C9049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1,690</w:t>
            </w:r>
          </w:p>
        </w:tc>
        <w:tc>
          <w:tcPr>
            <w:tcW w:w="996" w:type="dxa"/>
            <w:vAlign w:val="center"/>
          </w:tcPr>
          <w:p w:rsidR="00D8615E" w:rsidRDefault="00D8615E" w:rsidP="00D86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9,821</w:t>
            </w:r>
          </w:p>
        </w:tc>
        <w:tc>
          <w:tcPr>
            <w:tcW w:w="1087" w:type="dxa"/>
            <w:vMerge/>
            <w:vAlign w:val="center"/>
          </w:tcPr>
          <w:p w:rsidR="00D8615E" w:rsidRDefault="00D8615E" w:rsidP="00F02B1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8615E" w:rsidTr="00F40CC9">
        <w:trPr>
          <w:trHeight w:val="454"/>
        </w:trPr>
        <w:tc>
          <w:tcPr>
            <w:tcW w:w="709" w:type="dxa"/>
            <w:vAlign w:val="center"/>
          </w:tcPr>
          <w:p w:rsidR="00D8615E" w:rsidRDefault="00D8615E" w:rsidP="00F02B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8615E" w:rsidRDefault="00D8615E" w:rsidP="00D86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558</w:t>
            </w:r>
          </w:p>
        </w:tc>
        <w:tc>
          <w:tcPr>
            <w:tcW w:w="992" w:type="dxa"/>
            <w:vAlign w:val="center"/>
          </w:tcPr>
          <w:p w:rsidR="00D8615E" w:rsidRDefault="00D8615E" w:rsidP="00DB7A8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</w:t>
            </w:r>
          </w:p>
        </w:tc>
        <w:tc>
          <w:tcPr>
            <w:tcW w:w="1151" w:type="dxa"/>
          </w:tcPr>
          <w:p w:rsidR="00D8615E" w:rsidRDefault="00D8615E" w:rsidP="00D86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565,2</w:t>
            </w:r>
          </w:p>
        </w:tc>
        <w:tc>
          <w:tcPr>
            <w:tcW w:w="1142" w:type="dxa"/>
            <w:vAlign w:val="center"/>
          </w:tcPr>
          <w:p w:rsidR="00D8615E" w:rsidRDefault="00D8615E" w:rsidP="00D86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23,77</w:t>
            </w:r>
          </w:p>
        </w:tc>
        <w:tc>
          <w:tcPr>
            <w:tcW w:w="686" w:type="dxa"/>
            <w:vAlign w:val="center"/>
          </w:tcPr>
          <w:p w:rsidR="00D8615E" w:rsidRDefault="00D8615E" w:rsidP="00F02B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5" w:type="dxa"/>
            <w:vAlign w:val="center"/>
          </w:tcPr>
          <w:p w:rsidR="00D8615E" w:rsidRDefault="00D8615E" w:rsidP="00D86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30,19</w:t>
            </w:r>
          </w:p>
        </w:tc>
        <w:tc>
          <w:tcPr>
            <w:tcW w:w="995" w:type="dxa"/>
            <w:vAlign w:val="center"/>
          </w:tcPr>
          <w:p w:rsidR="00D8615E" w:rsidRDefault="00D8615E" w:rsidP="00D86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1,509</w:t>
            </w:r>
          </w:p>
        </w:tc>
        <w:tc>
          <w:tcPr>
            <w:tcW w:w="996" w:type="dxa"/>
            <w:vAlign w:val="center"/>
          </w:tcPr>
          <w:p w:rsidR="00D8615E" w:rsidRDefault="00D8615E" w:rsidP="00D8615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9,789</w:t>
            </w:r>
          </w:p>
        </w:tc>
        <w:tc>
          <w:tcPr>
            <w:tcW w:w="1087" w:type="dxa"/>
            <w:vMerge/>
            <w:vAlign w:val="center"/>
          </w:tcPr>
          <w:p w:rsidR="00D8615E" w:rsidRDefault="00D8615E" w:rsidP="00F02B1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F02B1F" w:rsidRDefault="00F02B1F" w:rsidP="00F02B1F">
      <w:pPr>
        <w:spacing w:before="240" w:after="24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Табличное значение ускорения силы тяжести </w:t>
      </w:r>
      <w:r>
        <w:rPr>
          <w:i/>
          <w:sz w:val="28"/>
          <w:szCs w:val="28"/>
          <w:lang w:val="en-US"/>
        </w:rPr>
        <w:t>g</w:t>
      </w:r>
      <w:proofErr w:type="spellStart"/>
      <w:r>
        <w:rPr>
          <w:sz w:val="28"/>
          <w:szCs w:val="28"/>
          <w:vertAlign w:val="subscript"/>
        </w:rPr>
        <w:t>табл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9,81</w:t>
      </w:r>
      <w:r w:rsidRPr="00F02B1F">
        <w:rPr>
          <w:sz w:val="28"/>
          <w:szCs w:val="28"/>
        </w:rPr>
        <w:t xml:space="preserve"> </w:t>
      </w:r>
      <w:r>
        <w:rPr>
          <w:sz w:val="28"/>
          <w:szCs w:val="28"/>
        </w:rPr>
        <w:t>м/с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.</w:t>
      </w:r>
    </w:p>
    <w:p w:rsidR="00F02B1F" w:rsidRDefault="00F02B1F" w:rsidP="00F02B1F">
      <w:pPr>
        <w:ind w:firstLine="709"/>
        <w:jc w:val="both"/>
        <w:rPr>
          <w:sz w:val="28"/>
          <w:szCs w:val="28"/>
        </w:rPr>
      </w:pPr>
      <w:r>
        <w:rPr>
          <w:sz w:val="28"/>
        </w:rPr>
        <w:t>Построим г</w:t>
      </w:r>
      <w:r w:rsidRPr="00F02B1F">
        <w:rPr>
          <w:sz w:val="28"/>
        </w:rPr>
        <w:t xml:space="preserve">рафик </w:t>
      </w:r>
      <w:r>
        <w:rPr>
          <w:sz w:val="28"/>
        </w:rPr>
        <w:t>зависимости периода колебаний</w:t>
      </w:r>
      <w:proofErr w:type="gramStart"/>
      <w:r>
        <w:rPr>
          <w:sz w:val="28"/>
        </w:rPr>
        <w:t xml:space="preserve">  </w:t>
      </w:r>
      <w:r w:rsidRPr="00F02B1F">
        <w:rPr>
          <w:i/>
          <w:sz w:val="28"/>
          <w:szCs w:val="28"/>
        </w:rPr>
        <w:t>Т</w:t>
      </w:r>
      <w:proofErr w:type="gramEnd"/>
      <w:r>
        <w:rPr>
          <w:sz w:val="28"/>
        </w:rPr>
        <w:t xml:space="preserve"> от </w:t>
      </w:r>
      <w:r w:rsidRPr="00F02B1F">
        <w:rPr>
          <w:position w:val="-8"/>
          <w:sz w:val="28"/>
          <w:szCs w:val="28"/>
        </w:rPr>
        <w:object w:dxaOrig="380" w:dyaOrig="400">
          <v:shape id="_x0000_i1029" type="#_x0000_t75" style="width:18.75pt;height:20.25pt" o:ole="">
            <v:imagedata r:id="rId18" o:title=""/>
          </v:shape>
          <o:OLEObject Type="Embed" ProgID="Equation.DSMT4" ShapeID="_x0000_i1029" DrawAspect="Content" ObjectID="_1653108260" r:id="rId20"/>
        </w:object>
      </w:r>
      <w:r>
        <w:rPr>
          <w:sz w:val="28"/>
          <w:szCs w:val="28"/>
        </w:rPr>
        <w:t>:</w:t>
      </w:r>
    </w:p>
    <w:p w:rsidR="00F02B1F" w:rsidRPr="00F02B1F" w:rsidRDefault="00F02B1F" w:rsidP="00F02B1F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6E75936" wp14:editId="345658BD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02B1F" w:rsidRPr="00F02B1F" w:rsidRDefault="00F02B1F" w:rsidP="00F02B1F">
      <w:pPr>
        <w:spacing w:after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графика следует, что зависимость</w:t>
      </w:r>
      <w:proofErr w:type="gramStart"/>
      <w:r>
        <w:rPr>
          <w:sz w:val="28"/>
          <w:szCs w:val="28"/>
        </w:rPr>
        <w:t xml:space="preserve">  </w:t>
      </w:r>
      <w:r w:rsidRPr="00F02B1F">
        <w:rPr>
          <w:i/>
          <w:sz w:val="28"/>
          <w:szCs w:val="28"/>
        </w:rPr>
        <w:t>Т</w:t>
      </w:r>
      <w:proofErr w:type="gramEnd"/>
      <w:r>
        <w:rPr>
          <w:sz w:val="28"/>
        </w:rPr>
        <w:t xml:space="preserve"> от </w:t>
      </w:r>
      <w:r w:rsidRPr="00F02B1F">
        <w:rPr>
          <w:position w:val="-8"/>
          <w:sz w:val="28"/>
          <w:szCs w:val="28"/>
        </w:rPr>
        <w:object w:dxaOrig="380" w:dyaOrig="400">
          <v:shape id="_x0000_i1030" type="#_x0000_t75" style="width:18.75pt;height:20.25pt" o:ole="">
            <v:imagedata r:id="rId18" o:title=""/>
          </v:shape>
          <o:OLEObject Type="Embed" ProgID="Equation.DSMT4" ShapeID="_x0000_i1030" DrawAspect="Content" ObjectID="_1653108261" r:id="rId22"/>
        </w:object>
      </w:r>
      <w:r>
        <w:rPr>
          <w:sz w:val="28"/>
          <w:szCs w:val="28"/>
        </w:rPr>
        <w:t xml:space="preserve"> линейная.</w:t>
      </w:r>
    </w:p>
    <w:p w:rsidR="00F02B1F" w:rsidRDefault="00F02B1F" w:rsidP="00F02B1F">
      <w:pPr>
        <w:spacing w:after="240" w:line="360" w:lineRule="auto"/>
        <w:jc w:val="both"/>
        <w:rPr>
          <w:sz w:val="28"/>
          <w:szCs w:val="28"/>
        </w:rPr>
      </w:pPr>
    </w:p>
    <w:p w:rsidR="00F02B1F" w:rsidRDefault="00F02B1F" w:rsidP="00F02B1F">
      <w:pPr>
        <w:spacing w:after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ВЫВОД</w:t>
      </w:r>
    </w:p>
    <w:p w:rsidR="00F02B1F" w:rsidRDefault="00F02B1F" w:rsidP="00F02B1F">
      <w:pPr>
        <w:spacing w:before="240" w:after="0" w:line="360" w:lineRule="auto"/>
        <w:ind w:right="5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И</w:t>
      </w:r>
      <w:r w:rsidRPr="00F02B1F">
        <w:rPr>
          <w:sz w:val="28"/>
          <w:szCs w:val="28"/>
        </w:rPr>
        <w:t>зучи</w:t>
      </w:r>
      <w:r>
        <w:rPr>
          <w:sz w:val="28"/>
          <w:szCs w:val="28"/>
        </w:rPr>
        <w:t>ли</w:t>
      </w:r>
      <w:r w:rsidRPr="00F02B1F">
        <w:rPr>
          <w:sz w:val="28"/>
          <w:szCs w:val="28"/>
        </w:rPr>
        <w:t xml:space="preserve"> гармонические колебания</w:t>
      </w:r>
      <w:r>
        <w:rPr>
          <w:sz w:val="28"/>
          <w:szCs w:val="28"/>
        </w:rPr>
        <w:t xml:space="preserve"> и их основные характеристики</w:t>
      </w:r>
      <w:r w:rsidRPr="00F02B1F">
        <w:rPr>
          <w:sz w:val="28"/>
          <w:szCs w:val="28"/>
        </w:rPr>
        <w:t>; и</w:t>
      </w:r>
      <w:r w:rsidRPr="00F02B1F">
        <w:rPr>
          <w:sz w:val="28"/>
          <w:szCs w:val="28"/>
        </w:rPr>
        <w:t>с</w:t>
      </w:r>
      <w:r w:rsidRPr="00F02B1F">
        <w:rPr>
          <w:sz w:val="28"/>
          <w:szCs w:val="28"/>
        </w:rPr>
        <w:t>следова</w:t>
      </w:r>
      <w:r>
        <w:rPr>
          <w:sz w:val="28"/>
          <w:szCs w:val="28"/>
        </w:rPr>
        <w:t>ли</w:t>
      </w:r>
      <w:r w:rsidRPr="00F02B1F">
        <w:rPr>
          <w:sz w:val="28"/>
          <w:szCs w:val="28"/>
        </w:rPr>
        <w:t xml:space="preserve"> зависимость периода колебаний математического маятника от условий эксперимента</w:t>
      </w:r>
      <w:r>
        <w:rPr>
          <w:sz w:val="28"/>
          <w:szCs w:val="28"/>
        </w:rPr>
        <w:t xml:space="preserve"> и убедились в независимости периода </w:t>
      </w:r>
      <w:r w:rsidRPr="00F02B1F">
        <w:rPr>
          <w:sz w:val="28"/>
          <w:szCs w:val="28"/>
        </w:rPr>
        <w:t>гармонически</w:t>
      </w:r>
      <w:r>
        <w:rPr>
          <w:sz w:val="28"/>
          <w:szCs w:val="28"/>
        </w:rPr>
        <w:t>х</w:t>
      </w:r>
      <w:r w:rsidRPr="00F02B1F">
        <w:rPr>
          <w:sz w:val="28"/>
          <w:szCs w:val="28"/>
        </w:rPr>
        <w:t xml:space="preserve"> </w:t>
      </w:r>
      <w:r>
        <w:rPr>
          <w:sz w:val="28"/>
          <w:szCs w:val="28"/>
        </w:rPr>
        <w:t>колеб</w:t>
      </w:r>
      <w:r w:rsidR="00C9049B">
        <w:rPr>
          <w:sz w:val="28"/>
          <w:szCs w:val="28"/>
        </w:rPr>
        <w:t>а</w:t>
      </w:r>
      <w:r>
        <w:rPr>
          <w:sz w:val="28"/>
          <w:szCs w:val="28"/>
        </w:rPr>
        <w:t>ний от массы маятника.</w:t>
      </w:r>
    </w:p>
    <w:p w:rsidR="00F02B1F" w:rsidRDefault="00F02B1F" w:rsidP="00F02B1F">
      <w:pPr>
        <w:spacing w:after="0" w:line="360" w:lineRule="auto"/>
        <w:ind w:right="51" w:firstLine="708"/>
        <w:jc w:val="both"/>
        <w:rPr>
          <w:sz w:val="28"/>
          <w:szCs w:val="28"/>
        </w:rPr>
      </w:pPr>
      <w:r w:rsidRPr="00F02B1F">
        <w:rPr>
          <w:sz w:val="28"/>
          <w:szCs w:val="28"/>
        </w:rPr>
        <w:t>2.</w:t>
      </w:r>
      <w:r>
        <w:rPr>
          <w:sz w:val="28"/>
          <w:szCs w:val="28"/>
        </w:rPr>
        <w:t xml:space="preserve"> Н</w:t>
      </w:r>
      <w:r w:rsidRPr="00F02B1F">
        <w:rPr>
          <w:sz w:val="28"/>
          <w:szCs w:val="28"/>
        </w:rPr>
        <w:t>аучи</w:t>
      </w:r>
      <w:r>
        <w:rPr>
          <w:sz w:val="28"/>
          <w:szCs w:val="28"/>
        </w:rPr>
        <w:t>лись</w:t>
      </w:r>
      <w:r w:rsidRPr="00F02B1F">
        <w:rPr>
          <w:sz w:val="28"/>
          <w:szCs w:val="28"/>
        </w:rPr>
        <w:t xml:space="preserve"> экспериментально определять основные характеристики га</w:t>
      </w:r>
      <w:r w:rsidRPr="00F02B1F">
        <w:rPr>
          <w:sz w:val="28"/>
          <w:szCs w:val="28"/>
        </w:rPr>
        <w:t>р</w:t>
      </w:r>
      <w:r w:rsidRPr="00F02B1F">
        <w:rPr>
          <w:sz w:val="28"/>
          <w:szCs w:val="28"/>
        </w:rPr>
        <w:t>монических колебаний</w:t>
      </w:r>
      <w:r>
        <w:rPr>
          <w:sz w:val="28"/>
          <w:szCs w:val="28"/>
        </w:rPr>
        <w:t xml:space="preserve"> – амплитуду, период, циклическую частоту, начальную фазу.</w:t>
      </w:r>
      <w:r w:rsidRPr="00F02B1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02B1F">
        <w:rPr>
          <w:sz w:val="28"/>
          <w:szCs w:val="28"/>
        </w:rPr>
        <w:t>свои</w:t>
      </w:r>
      <w:r>
        <w:rPr>
          <w:sz w:val="28"/>
          <w:szCs w:val="28"/>
        </w:rPr>
        <w:t>ли</w:t>
      </w:r>
      <w:r w:rsidRPr="00F02B1F">
        <w:rPr>
          <w:sz w:val="28"/>
          <w:szCs w:val="28"/>
        </w:rPr>
        <w:t xml:space="preserve"> метод </w:t>
      </w:r>
      <w:proofErr w:type="gramStart"/>
      <w:r w:rsidRPr="00F02B1F">
        <w:rPr>
          <w:sz w:val="28"/>
          <w:szCs w:val="28"/>
        </w:rPr>
        <w:t>определения ускорения силы тяжести</w:t>
      </w:r>
      <w:proofErr w:type="gramEnd"/>
      <w:r w:rsidRPr="00F02B1F">
        <w:rPr>
          <w:sz w:val="28"/>
          <w:szCs w:val="28"/>
        </w:rPr>
        <w:t xml:space="preserve"> при помощи матем</w:t>
      </w:r>
      <w:r w:rsidRPr="00F02B1F">
        <w:rPr>
          <w:sz w:val="28"/>
          <w:szCs w:val="28"/>
        </w:rPr>
        <w:t>а</w:t>
      </w:r>
      <w:r w:rsidRPr="00F02B1F">
        <w:rPr>
          <w:sz w:val="28"/>
          <w:szCs w:val="28"/>
        </w:rPr>
        <w:t>тического маятника</w:t>
      </w:r>
      <w:r>
        <w:rPr>
          <w:sz w:val="28"/>
          <w:szCs w:val="28"/>
        </w:rPr>
        <w:t>.</w:t>
      </w:r>
    </w:p>
    <w:p w:rsidR="00C9049B" w:rsidRPr="00C9049B" w:rsidRDefault="00F02B1F" w:rsidP="00C9049B">
      <w:pPr>
        <w:spacing w:after="0" w:line="360" w:lineRule="auto"/>
        <w:ind w:right="51" w:firstLine="708"/>
        <w:jc w:val="both"/>
        <w:rPr>
          <w:sz w:val="28"/>
        </w:rPr>
      </w:pPr>
      <w:r>
        <w:rPr>
          <w:sz w:val="28"/>
          <w:szCs w:val="28"/>
        </w:rPr>
        <w:t xml:space="preserve">3. В ходе выполнения лабораторной работы при помощи </w:t>
      </w:r>
      <w:r w:rsidRPr="00F02B1F">
        <w:rPr>
          <w:sz w:val="28"/>
          <w:szCs w:val="28"/>
        </w:rPr>
        <w:t xml:space="preserve">математического маятника </w:t>
      </w:r>
      <w:r w:rsidRPr="005E5BFD">
        <w:rPr>
          <w:sz w:val="28"/>
          <w:szCs w:val="28"/>
        </w:rPr>
        <w:t>определ</w:t>
      </w:r>
      <w:r>
        <w:rPr>
          <w:sz w:val="28"/>
          <w:szCs w:val="28"/>
        </w:rPr>
        <w:t>или</w:t>
      </w:r>
      <w:r w:rsidRPr="005E5BFD">
        <w:rPr>
          <w:sz w:val="28"/>
          <w:szCs w:val="28"/>
        </w:rPr>
        <w:t xml:space="preserve"> </w:t>
      </w:r>
      <w:r>
        <w:rPr>
          <w:sz w:val="28"/>
          <w:szCs w:val="28"/>
        </w:rPr>
        <w:t>ускорение силы тяжести</w:t>
      </w:r>
      <w:r w:rsidRPr="00F82CB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Получен</w:t>
      </w:r>
      <w:r w:rsidR="00C9049B"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 xml:space="preserve"> результат</w:t>
      </w:r>
      <w:r w:rsidR="00C9049B" w:rsidRPr="00C9049B">
        <w:rPr>
          <w:i/>
          <w:sz w:val="28"/>
          <w:szCs w:val="28"/>
        </w:rPr>
        <w:t xml:space="preserve"> </w:t>
      </w:r>
      <w:r w:rsidR="00C9049B">
        <w:rPr>
          <w:i/>
          <w:sz w:val="28"/>
          <w:szCs w:val="28"/>
          <w:lang w:val="en-US"/>
        </w:rPr>
        <w:t>g</w:t>
      </w:r>
      <w:r w:rsidR="00C9049B">
        <w:rPr>
          <w:sz w:val="28"/>
          <w:szCs w:val="28"/>
          <w:vertAlign w:val="subscript"/>
        </w:rPr>
        <w:t>ср </w:t>
      </w:r>
      <w:r w:rsidR="00C9049B">
        <w:rPr>
          <w:sz w:val="28"/>
          <w:szCs w:val="28"/>
        </w:rPr>
        <w:t>= 9,</w:t>
      </w:r>
      <w:r w:rsidR="00D8615E">
        <w:rPr>
          <w:sz w:val="28"/>
          <w:szCs w:val="28"/>
        </w:rPr>
        <w:t>814</w:t>
      </w:r>
      <w:r w:rsidR="00C9049B">
        <w:rPr>
          <w:sz w:val="28"/>
          <w:szCs w:val="28"/>
        </w:rPr>
        <w:t> м/с</w:t>
      </w:r>
      <w:proofErr w:type="gramStart"/>
      <w:r w:rsidR="00C9049B">
        <w:rPr>
          <w:sz w:val="28"/>
          <w:szCs w:val="28"/>
          <w:vertAlign w:val="superscript"/>
        </w:rPr>
        <w:t>2</w:t>
      </w:r>
      <w:proofErr w:type="gramEnd"/>
      <w:r w:rsidR="00C9049B" w:rsidRPr="00C9049B">
        <w:rPr>
          <w:sz w:val="28"/>
        </w:rPr>
        <w:t xml:space="preserve"> </w:t>
      </w:r>
      <w:r w:rsidR="00C9049B">
        <w:rPr>
          <w:sz w:val="28"/>
        </w:rPr>
        <w:t xml:space="preserve"> </w:t>
      </w:r>
      <w:r w:rsidR="00D8615E">
        <w:rPr>
          <w:sz w:val="28"/>
        </w:rPr>
        <w:t xml:space="preserve">хорошо </w:t>
      </w:r>
      <w:r w:rsidR="00C9049B" w:rsidRPr="00C9049B">
        <w:rPr>
          <w:sz w:val="28"/>
        </w:rPr>
        <w:t>согласуется с табличным значением</w:t>
      </w:r>
      <w:r w:rsidR="00C9049B">
        <w:rPr>
          <w:sz w:val="28"/>
        </w:rPr>
        <w:t xml:space="preserve"> </w:t>
      </w:r>
      <w:r w:rsidR="00C9049B" w:rsidRPr="00C9049B">
        <w:rPr>
          <w:sz w:val="28"/>
        </w:rPr>
        <w:t xml:space="preserve"> </w:t>
      </w:r>
      <w:r w:rsidR="00C9049B">
        <w:rPr>
          <w:i/>
          <w:sz w:val="28"/>
          <w:szCs w:val="28"/>
          <w:lang w:val="en-US"/>
        </w:rPr>
        <w:t>g</w:t>
      </w:r>
      <w:proofErr w:type="spellStart"/>
      <w:r w:rsidR="00C9049B">
        <w:rPr>
          <w:sz w:val="28"/>
          <w:szCs w:val="28"/>
          <w:vertAlign w:val="subscript"/>
        </w:rPr>
        <w:t>табл</w:t>
      </w:r>
      <w:proofErr w:type="spellEnd"/>
      <w:r w:rsidR="00C9049B">
        <w:rPr>
          <w:sz w:val="28"/>
          <w:szCs w:val="28"/>
          <w:vertAlign w:val="subscript"/>
        </w:rPr>
        <w:t xml:space="preserve"> </w:t>
      </w:r>
      <w:r w:rsidR="00C9049B">
        <w:rPr>
          <w:sz w:val="28"/>
          <w:szCs w:val="28"/>
        </w:rPr>
        <w:t>= 9,81</w:t>
      </w:r>
      <w:r w:rsidR="00C9049B" w:rsidRPr="00F02B1F">
        <w:rPr>
          <w:sz w:val="28"/>
          <w:szCs w:val="28"/>
        </w:rPr>
        <w:t xml:space="preserve"> </w:t>
      </w:r>
      <w:r w:rsidR="00C9049B">
        <w:rPr>
          <w:sz w:val="28"/>
          <w:szCs w:val="28"/>
        </w:rPr>
        <w:t>м/с</w:t>
      </w:r>
      <w:r w:rsidR="00C9049B">
        <w:rPr>
          <w:sz w:val="28"/>
          <w:szCs w:val="28"/>
          <w:vertAlign w:val="superscript"/>
        </w:rPr>
        <w:t>2</w:t>
      </w:r>
      <w:r w:rsidR="00C9049B">
        <w:rPr>
          <w:sz w:val="28"/>
          <w:szCs w:val="28"/>
        </w:rPr>
        <w:t>.</w:t>
      </w:r>
    </w:p>
    <w:p w:rsidR="00C9049B" w:rsidRDefault="00C9049B">
      <w:r>
        <w:br w:type="page"/>
      </w:r>
    </w:p>
    <w:p w:rsidR="00F02B1F" w:rsidRDefault="00D8615E" w:rsidP="00F02B1F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4781550" cy="6375400"/>
            <wp:effectExtent l="0" t="0" r="0" b="6350"/>
            <wp:docPr id="4" name="Рисунок 4" descr="C:\Users\Сания\Documents\_Автор24\Заказ 5233120 (до 13 июня) ЛР Мат маятник (ТОГУ)_(600р)\мод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ания\Documents\_Автор24\Заказ 5233120 (до 13 июня) ЛР Мат маятник (ТОГУ)_(600р)\модель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681" cy="63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2B1F" w:rsidSect="006C4537">
      <w:footerReference w:type="default" r:id="rId24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238" w:rsidRDefault="00CC5238" w:rsidP="00565C30">
      <w:pPr>
        <w:spacing w:after="0" w:line="240" w:lineRule="auto"/>
      </w:pPr>
      <w:r>
        <w:separator/>
      </w:r>
    </w:p>
  </w:endnote>
  <w:endnote w:type="continuationSeparator" w:id="0">
    <w:p w:rsidR="00CC5238" w:rsidRDefault="00CC5238" w:rsidP="0056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0159485"/>
      <w:docPartObj>
        <w:docPartGallery w:val="Page Numbers (Bottom of Page)"/>
        <w:docPartUnique/>
      </w:docPartObj>
    </w:sdtPr>
    <w:sdtEndPr/>
    <w:sdtContent>
      <w:p w:rsidR="000B45FE" w:rsidRDefault="000B45F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15E">
          <w:rPr>
            <w:noProof/>
          </w:rPr>
          <w:t>1</w:t>
        </w:r>
        <w:r>
          <w:fldChar w:fldCharType="end"/>
        </w:r>
      </w:p>
    </w:sdtContent>
  </w:sdt>
  <w:p w:rsidR="000B45FE" w:rsidRDefault="000B45F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238" w:rsidRDefault="00CC5238" w:rsidP="00565C30">
      <w:pPr>
        <w:spacing w:after="0" w:line="240" w:lineRule="auto"/>
      </w:pPr>
      <w:r>
        <w:separator/>
      </w:r>
    </w:p>
  </w:footnote>
  <w:footnote w:type="continuationSeparator" w:id="0">
    <w:p w:rsidR="00CC5238" w:rsidRDefault="00CC5238" w:rsidP="00565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8F6"/>
    <w:multiLevelType w:val="hybridMultilevel"/>
    <w:tmpl w:val="A4802B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A348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9DD6BE4"/>
    <w:multiLevelType w:val="hybridMultilevel"/>
    <w:tmpl w:val="9EEA0E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723973"/>
    <w:multiLevelType w:val="hybridMultilevel"/>
    <w:tmpl w:val="3D28A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316DD"/>
    <w:multiLevelType w:val="singleLevel"/>
    <w:tmpl w:val="6CD0F25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6E11890"/>
    <w:multiLevelType w:val="singleLevel"/>
    <w:tmpl w:val="AF7A8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3B7061C"/>
    <w:multiLevelType w:val="hybridMultilevel"/>
    <w:tmpl w:val="D5B07A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87E"/>
    <w:rsid w:val="00010B26"/>
    <w:rsid w:val="0003417D"/>
    <w:rsid w:val="00041990"/>
    <w:rsid w:val="000645E3"/>
    <w:rsid w:val="000677B4"/>
    <w:rsid w:val="000B45FE"/>
    <w:rsid w:val="000D6AFE"/>
    <w:rsid w:val="00112194"/>
    <w:rsid w:val="001378D2"/>
    <w:rsid w:val="001D6A51"/>
    <w:rsid w:val="001F6F0F"/>
    <w:rsid w:val="002257D5"/>
    <w:rsid w:val="0023345A"/>
    <w:rsid w:val="00236F61"/>
    <w:rsid w:val="002B7F7C"/>
    <w:rsid w:val="002C1D3F"/>
    <w:rsid w:val="002D570E"/>
    <w:rsid w:val="00323A3C"/>
    <w:rsid w:val="00335190"/>
    <w:rsid w:val="00335F56"/>
    <w:rsid w:val="0036162F"/>
    <w:rsid w:val="003C0FC1"/>
    <w:rsid w:val="003E18E1"/>
    <w:rsid w:val="00405AA7"/>
    <w:rsid w:val="004328E5"/>
    <w:rsid w:val="00443B0C"/>
    <w:rsid w:val="00457289"/>
    <w:rsid w:val="004D1FBF"/>
    <w:rsid w:val="004D6535"/>
    <w:rsid w:val="00533DD8"/>
    <w:rsid w:val="00550FF2"/>
    <w:rsid w:val="00565C30"/>
    <w:rsid w:val="005A427C"/>
    <w:rsid w:val="005C5FC4"/>
    <w:rsid w:val="005D407C"/>
    <w:rsid w:val="005D4D1B"/>
    <w:rsid w:val="005E5BFD"/>
    <w:rsid w:val="006A0052"/>
    <w:rsid w:val="006B6B92"/>
    <w:rsid w:val="006C0B45"/>
    <w:rsid w:val="006C4537"/>
    <w:rsid w:val="007345C0"/>
    <w:rsid w:val="00761284"/>
    <w:rsid w:val="007E7D28"/>
    <w:rsid w:val="0084628C"/>
    <w:rsid w:val="0084687E"/>
    <w:rsid w:val="008628A6"/>
    <w:rsid w:val="008B5B86"/>
    <w:rsid w:val="008D77F8"/>
    <w:rsid w:val="008E108E"/>
    <w:rsid w:val="008F0336"/>
    <w:rsid w:val="0091715A"/>
    <w:rsid w:val="00920AEA"/>
    <w:rsid w:val="0093551E"/>
    <w:rsid w:val="00936FB9"/>
    <w:rsid w:val="00965CDF"/>
    <w:rsid w:val="00A25870"/>
    <w:rsid w:val="00A87BE6"/>
    <w:rsid w:val="00BA3C4C"/>
    <w:rsid w:val="00BE0EC7"/>
    <w:rsid w:val="00BE2DCE"/>
    <w:rsid w:val="00C9049B"/>
    <w:rsid w:val="00C926D9"/>
    <w:rsid w:val="00CC5238"/>
    <w:rsid w:val="00D10B73"/>
    <w:rsid w:val="00D4550E"/>
    <w:rsid w:val="00D75996"/>
    <w:rsid w:val="00D8615E"/>
    <w:rsid w:val="00D86F3C"/>
    <w:rsid w:val="00DB0FD1"/>
    <w:rsid w:val="00E1269C"/>
    <w:rsid w:val="00E3773A"/>
    <w:rsid w:val="00E777BA"/>
    <w:rsid w:val="00EA0D48"/>
    <w:rsid w:val="00EB722D"/>
    <w:rsid w:val="00ED2A3C"/>
    <w:rsid w:val="00EF4CB6"/>
    <w:rsid w:val="00F02B1F"/>
    <w:rsid w:val="00F109C8"/>
    <w:rsid w:val="00F4112D"/>
    <w:rsid w:val="00F82CB2"/>
    <w:rsid w:val="00FC2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68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687E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Normal (Web)"/>
    <w:basedOn w:val="a"/>
    <w:qFormat/>
    <w:rsid w:val="00846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8468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Основной текст Знак"/>
    <w:basedOn w:val="a0"/>
    <w:link w:val="a4"/>
    <w:rsid w:val="0084687E"/>
    <w:rPr>
      <w:rFonts w:ascii="Times New Roman" w:eastAsia="Times New Roman" w:hAnsi="Times New Roman" w:cs="Times New Roman"/>
      <w:b/>
      <w:sz w:val="32"/>
      <w:szCs w:val="20"/>
    </w:rPr>
  </w:style>
  <w:style w:type="paragraph" w:styleId="a6">
    <w:name w:val="Body Text Indent"/>
    <w:basedOn w:val="a"/>
    <w:link w:val="a7"/>
    <w:rsid w:val="0084687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84687E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84687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46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687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84687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4687E"/>
  </w:style>
  <w:style w:type="paragraph" w:customStyle="1" w:styleId="MTDisplayEquation">
    <w:name w:val="MTDisplayEquation"/>
    <w:basedOn w:val="a"/>
    <w:next w:val="a"/>
    <w:link w:val="MTDisplayEquation0"/>
    <w:rsid w:val="00DB0FD1"/>
    <w:pPr>
      <w:tabs>
        <w:tab w:val="center" w:pos="4960"/>
        <w:tab w:val="right" w:pos="9920"/>
      </w:tabs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MTDisplayEquation0">
    <w:name w:val="MTDisplayEquation Знак"/>
    <w:basedOn w:val="a0"/>
    <w:link w:val="MTDisplayEquation"/>
    <w:rsid w:val="00DB0FD1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unhideWhenUsed/>
    <w:rsid w:val="00F10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65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65C30"/>
  </w:style>
  <w:style w:type="paragraph" w:styleId="ad">
    <w:name w:val="footer"/>
    <w:basedOn w:val="a"/>
    <w:link w:val="ae"/>
    <w:uiPriority w:val="99"/>
    <w:unhideWhenUsed/>
    <w:rsid w:val="00565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65C30"/>
  </w:style>
  <w:style w:type="paragraph" w:styleId="3">
    <w:name w:val="Body Text Indent 3"/>
    <w:basedOn w:val="a"/>
    <w:link w:val="30"/>
    <w:uiPriority w:val="99"/>
    <w:semiHidden/>
    <w:unhideWhenUsed/>
    <w:rsid w:val="002257D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257D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68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687E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Normal (Web)"/>
    <w:basedOn w:val="a"/>
    <w:qFormat/>
    <w:rsid w:val="00846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8468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Основной текст Знак"/>
    <w:basedOn w:val="a0"/>
    <w:link w:val="a4"/>
    <w:rsid w:val="0084687E"/>
    <w:rPr>
      <w:rFonts w:ascii="Times New Roman" w:eastAsia="Times New Roman" w:hAnsi="Times New Roman" w:cs="Times New Roman"/>
      <w:b/>
      <w:sz w:val="32"/>
      <w:szCs w:val="20"/>
    </w:rPr>
  </w:style>
  <w:style w:type="paragraph" w:styleId="a6">
    <w:name w:val="Body Text Indent"/>
    <w:basedOn w:val="a"/>
    <w:link w:val="a7"/>
    <w:rsid w:val="0084687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84687E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84687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46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687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84687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4687E"/>
  </w:style>
  <w:style w:type="paragraph" w:customStyle="1" w:styleId="MTDisplayEquation">
    <w:name w:val="MTDisplayEquation"/>
    <w:basedOn w:val="a"/>
    <w:next w:val="a"/>
    <w:link w:val="MTDisplayEquation0"/>
    <w:rsid w:val="00DB0FD1"/>
    <w:pPr>
      <w:tabs>
        <w:tab w:val="center" w:pos="4960"/>
        <w:tab w:val="right" w:pos="9920"/>
      </w:tabs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MTDisplayEquation0">
    <w:name w:val="MTDisplayEquation Знак"/>
    <w:basedOn w:val="a0"/>
    <w:link w:val="MTDisplayEquation"/>
    <w:rsid w:val="00DB0FD1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unhideWhenUsed/>
    <w:rsid w:val="00F10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65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65C30"/>
  </w:style>
  <w:style w:type="paragraph" w:styleId="ad">
    <w:name w:val="footer"/>
    <w:basedOn w:val="a"/>
    <w:link w:val="ae"/>
    <w:uiPriority w:val="99"/>
    <w:unhideWhenUsed/>
    <w:rsid w:val="00565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65C30"/>
  </w:style>
  <w:style w:type="paragraph" w:styleId="3">
    <w:name w:val="Body Text Indent 3"/>
    <w:basedOn w:val="a"/>
    <w:link w:val="30"/>
    <w:uiPriority w:val="99"/>
    <w:semiHidden/>
    <w:unhideWhenUsed/>
    <w:rsid w:val="002257D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257D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2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chart" Target="charts/chart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6.jpeg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="0" i="1"/>
              <a:t>х, </a:t>
            </a:r>
            <a:r>
              <a:rPr lang="ru-RU" sz="1400" b="0" i="0"/>
              <a:t>м</a:t>
            </a:r>
            <a:endParaRPr lang="en-US" sz="1400" b="0" i="0"/>
          </a:p>
        </c:rich>
      </c:tx>
      <c:layout>
        <c:manualLayout>
          <c:xMode val="edge"/>
          <c:yMode val="edge"/>
          <c:x val="2.824074074074074E-2"/>
          <c:y val="2.7777777777777776E-2"/>
        </c:manualLayout>
      </c:layout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xVal>
            <c:numRef>
              <c:f>Лист1!$A$2:$A$38</c:f>
              <c:numCache>
                <c:formatCode>0.000</c:formatCode>
                <c:ptCount val="37"/>
                <c:pt idx="0">
                  <c:v>0</c:v>
                </c:pt>
                <c:pt idx="1">
                  <c:v>0.125</c:v>
                </c:pt>
                <c:pt idx="2">
                  <c:v>0.25</c:v>
                </c:pt>
                <c:pt idx="3">
                  <c:v>0.375</c:v>
                </c:pt>
                <c:pt idx="4">
                  <c:v>0.5</c:v>
                </c:pt>
                <c:pt idx="5">
                  <c:v>0.625</c:v>
                </c:pt>
                <c:pt idx="6">
                  <c:v>0.75</c:v>
                </c:pt>
                <c:pt idx="7">
                  <c:v>0.875</c:v>
                </c:pt>
                <c:pt idx="8">
                  <c:v>1</c:v>
                </c:pt>
                <c:pt idx="9">
                  <c:v>1.125</c:v>
                </c:pt>
                <c:pt idx="10">
                  <c:v>1.25</c:v>
                </c:pt>
                <c:pt idx="11">
                  <c:v>1.375</c:v>
                </c:pt>
                <c:pt idx="12">
                  <c:v>1.5</c:v>
                </c:pt>
                <c:pt idx="13">
                  <c:v>1.625</c:v>
                </c:pt>
                <c:pt idx="14">
                  <c:v>1.75</c:v>
                </c:pt>
                <c:pt idx="15">
                  <c:v>1.875</c:v>
                </c:pt>
                <c:pt idx="16">
                  <c:v>2</c:v>
                </c:pt>
                <c:pt idx="17">
                  <c:v>2.125</c:v>
                </c:pt>
                <c:pt idx="18">
                  <c:v>2.25</c:v>
                </c:pt>
                <c:pt idx="19">
                  <c:v>2.375</c:v>
                </c:pt>
                <c:pt idx="20">
                  <c:v>2.5</c:v>
                </c:pt>
                <c:pt idx="21">
                  <c:v>2.625</c:v>
                </c:pt>
                <c:pt idx="22">
                  <c:v>2.75</c:v>
                </c:pt>
                <c:pt idx="23">
                  <c:v>2.875</c:v>
                </c:pt>
                <c:pt idx="24">
                  <c:v>3</c:v>
                </c:pt>
                <c:pt idx="25">
                  <c:v>3.125</c:v>
                </c:pt>
                <c:pt idx="26">
                  <c:v>3.25</c:v>
                </c:pt>
                <c:pt idx="27">
                  <c:v>3.375</c:v>
                </c:pt>
                <c:pt idx="28">
                  <c:v>3.5</c:v>
                </c:pt>
                <c:pt idx="29">
                  <c:v>3.625</c:v>
                </c:pt>
                <c:pt idx="30">
                  <c:v>3.75</c:v>
                </c:pt>
                <c:pt idx="31">
                  <c:v>3.875</c:v>
                </c:pt>
                <c:pt idx="32">
                  <c:v>4</c:v>
                </c:pt>
                <c:pt idx="33">
                  <c:v>4.125</c:v>
                </c:pt>
                <c:pt idx="34">
                  <c:v>4.25</c:v>
                </c:pt>
                <c:pt idx="35">
                  <c:v>4.375</c:v>
                </c:pt>
                <c:pt idx="36">
                  <c:v>4.5</c:v>
                </c:pt>
              </c:numCache>
            </c:numRef>
          </c:xVal>
          <c:yVal>
            <c:numRef>
              <c:f>Лист1!$B$2:$B$38</c:f>
              <c:numCache>
                <c:formatCode>General</c:formatCode>
                <c:ptCount val="37"/>
                <c:pt idx="0">
                  <c:v>0.1</c:v>
                </c:pt>
                <c:pt idx="1">
                  <c:v>9.247664241723158E-2</c:v>
                </c:pt>
                <c:pt idx="2">
                  <c:v>7.1038587855290311E-2</c:v>
                </c:pt>
                <c:pt idx="3">
                  <c:v>3.8911559321143895E-2</c:v>
                </c:pt>
                <c:pt idx="4">
                  <c:v>9.296192894760188E-4</c:v>
                </c:pt>
                <c:pt idx="5">
                  <c:v>-3.7192197908803196E-2</c:v>
                </c:pt>
                <c:pt idx="6">
                  <c:v>-6.971781102394202E-2</c:v>
                </c:pt>
                <c:pt idx="7">
                  <c:v>-9.1753183694661095E-2</c:v>
                </c:pt>
                <c:pt idx="8">
                  <c:v>-9.9982716159532692E-2</c:v>
                </c:pt>
                <c:pt idx="9">
                  <c:v>-9.3168134109112261E-2</c:v>
                </c:pt>
                <c:pt idx="10">
                  <c:v>-7.2334808294248307E-2</c:v>
                </c:pt>
                <c:pt idx="11">
                  <c:v>-4.0617469909811743E-2</c:v>
                </c:pt>
                <c:pt idx="12">
                  <c:v>-2.7885365205981959E-3</c:v>
                </c:pt>
                <c:pt idx="13">
                  <c:v>3.5459980016156821E-2</c:v>
                </c:pt>
                <c:pt idx="14">
                  <c:v>6.8372934362124355E-2</c:v>
                </c:pt>
                <c:pt idx="15">
                  <c:v>9.0998008024303634E-2</c:v>
                </c:pt>
                <c:pt idx="16">
                  <c:v>9.9930870612753561E-2</c:v>
                </c:pt>
                <c:pt idx="17">
                  <c:v>9.3827419737661358E-2</c:v>
                </c:pt>
                <c:pt idx="18">
                  <c:v>7.3606024267470413E-2</c:v>
                </c:pt>
                <c:pt idx="19">
                  <c:v>4.2309339981077464E-2</c:v>
                </c:pt>
                <c:pt idx="20">
                  <c:v>4.6464898193130542E-3</c:v>
                </c:pt>
                <c:pt idx="21">
                  <c:v>-3.3715504430758887E-2</c:v>
                </c:pt>
                <c:pt idx="22">
                  <c:v>-6.7004422762510757E-2</c:v>
                </c:pt>
                <c:pt idx="23">
                  <c:v>-9.0211376452875469E-2</c:v>
                </c:pt>
                <c:pt idx="24">
                  <c:v>-9.9844481281465808E-2</c:v>
                </c:pt>
                <c:pt idx="25">
                  <c:v>-9.4454271403126275E-2</c:v>
                </c:pt>
                <c:pt idx="26">
                  <c:v>-7.4851796345075189E-2</c:v>
                </c:pt>
                <c:pt idx="27">
                  <c:v>-4.3986584694692882E-2</c:v>
                </c:pt>
                <c:pt idx="28">
                  <c:v>-6.5028369342526888E-3</c:v>
                </c:pt>
                <c:pt idx="29">
                  <c:v>3.1959374177363997E-2</c:v>
                </c:pt>
                <c:pt idx="30">
                  <c:v>6.5612749287824582E-2</c:v>
                </c:pt>
                <c:pt idx="31">
                  <c:v>8.9393560900668301E-2</c:v>
                </c:pt>
                <c:pt idx="32">
                  <c:v>9.972357802845784E-2</c:v>
                </c:pt>
                <c:pt idx="33">
                  <c:v>9.5048472417423424E-2</c:v>
                </c:pt>
                <c:pt idx="34">
                  <c:v>7.6071693892545547E-2</c:v>
                </c:pt>
                <c:pt idx="35">
                  <c:v>4.5648624266057161E-2</c:v>
                </c:pt>
                <c:pt idx="36">
                  <c:v>8.3569361692690143E-3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4664576"/>
        <c:axId val="185336960"/>
      </c:scatterChart>
      <c:valAx>
        <c:axId val="224664576"/>
        <c:scaling>
          <c:orientation val="minMax"/>
        </c:scaling>
        <c:delete val="0"/>
        <c:axPos val="b"/>
        <c:majorGridlines>
          <c:spPr>
            <a:ln w="6350"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 sz="1400" b="0" i="1"/>
                  <a:t>t</a:t>
                </a:r>
                <a:r>
                  <a:rPr lang="en-US" sz="1400" b="0" i="0"/>
                  <a:t>,</a:t>
                </a:r>
                <a:r>
                  <a:rPr lang="en-US" sz="1400" b="0" i="0" baseline="0"/>
                  <a:t> </a:t>
                </a:r>
                <a:r>
                  <a:rPr lang="en-US" sz="1400" b="0" i="0"/>
                  <a:t>c</a:t>
                </a:r>
                <a:endParaRPr lang="ru-RU" sz="1400" b="0" i="0"/>
              </a:p>
            </c:rich>
          </c:tx>
          <c:layout>
            <c:manualLayout>
              <c:xMode val="edge"/>
              <c:yMode val="edge"/>
              <c:x val="0.90217884222805478"/>
              <c:y val="0.44100157173883342"/>
            </c:manualLayout>
          </c:layout>
          <c:overlay val="0"/>
        </c:title>
        <c:numFmt formatCode="0.00" sourceLinked="0"/>
        <c:majorTickMark val="out"/>
        <c:minorTickMark val="none"/>
        <c:tickLblPos val="nextTo"/>
        <c:crossAx val="185336960"/>
        <c:crosses val="autoZero"/>
        <c:crossBetween val="midCat"/>
      </c:valAx>
      <c:valAx>
        <c:axId val="185336960"/>
        <c:scaling>
          <c:orientation val="minMax"/>
          <c:max val="0.125"/>
        </c:scaling>
        <c:delete val="0"/>
        <c:axPos val="l"/>
        <c:majorGridlines>
          <c:spPr>
            <a:ln w="6350">
              <a:prstDash val="dash"/>
            </a:ln>
          </c:spPr>
        </c:majorGridlines>
        <c:numFmt formatCode="#,##0.000" sourceLinked="0"/>
        <c:majorTickMark val="out"/>
        <c:minorTickMark val="none"/>
        <c:tickLblPos val="nextTo"/>
        <c:crossAx val="224664576"/>
        <c:crosses val="autoZero"/>
        <c:crossBetween val="midCat"/>
        <c:majorUnit val="2.5000000000000005E-2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0" i="1"/>
              <a:t>Т</a:t>
            </a:r>
            <a:r>
              <a:rPr lang="ru-RU" sz="1600" b="0" i="0"/>
              <a:t>, с</a:t>
            </a:r>
            <a:endParaRPr lang="en-US" sz="1600" b="0" i="0"/>
          </a:p>
        </c:rich>
      </c:tx>
      <c:layout>
        <c:manualLayout>
          <c:xMode val="edge"/>
          <c:yMode val="edge"/>
          <c:x val="3.2407407407407406E-2"/>
          <c:y val="2.3809523809523808E-2"/>
        </c:manualLayout>
      </c:layout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7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Лист1!$A$2:$A$5</c:f>
              <c:numCache>
                <c:formatCode>General</c:formatCode>
                <c:ptCount val="4"/>
                <c:pt idx="0">
                  <c:v>23.77</c:v>
                </c:pt>
                <c:pt idx="1">
                  <c:v>26.67</c:v>
                </c:pt>
                <c:pt idx="2">
                  <c:v>29.26</c:v>
                </c:pt>
                <c:pt idx="3">
                  <c:v>31.78</c:v>
                </c:pt>
              </c:numCache>
            </c:numRef>
          </c:xVal>
          <c:yVal>
            <c:numRef>
              <c:f>Лист1!$B$2:$B$5</c:f>
              <c:numCache>
                <c:formatCode>0.000</c:formatCode>
                <c:ptCount val="4"/>
                <c:pt idx="0">
                  <c:v>1.5089999999999999</c:v>
                </c:pt>
                <c:pt idx="1">
                  <c:v>1.69</c:v>
                </c:pt>
                <c:pt idx="2">
                  <c:v>1.857</c:v>
                </c:pt>
                <c:pt idx="3">
                  <c:v>2.0110000000000001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5374208"/>
        <c:axId val="185376128"/>
      </c:scatterChart>
      <c:valAx>
        <c:axId val="185374208"/>
        <c:scaling>
          <c:orientation val="minMax"/>
          <c:min val="22"/>
        </c:scaling>
        <c:delete val="0"/>
        <c:axPos val="b"/>
        <c:majorGridlines>
          <c:spPr>
            <a:ln w="6350"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ru-RU">
                    <a:solidFill>
                      <a:schemeClr val="bg1"/>
                    </a:solidFill>
                  </a:rPr>
                  <a:t>Название оси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85376128"/>
        <c:crosses val="autoZero"/>
        <c:crossBetween val="midCat"/>
        <c:majorUnit val="1"/>
      </c:valAx>
      <c:valAx>
        <c:axId val="185376128"/>
        <c:scaling>
          <c:orientation val="minMax"/>
          <c:max val="2.1"/>
          <c:min val="1.3"/>
        </c:scaling>
        <c:delete val="0"/>
        <c:axPos val="l"/>
        <c:majorGridlines>
          <c:spPr>
            <a:ln w="6350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dash"/>
            </a:ln>
          </c:spPr>
        </c:majorGridlines>
        <c:numFmt formatCode="#,##0.000" sourceLinked="0"/>
        <c:majorTickMark val="out"/>
        <c:minorTickMark val="none"/>
        <c:tickLblPos val="nextTo"/>
        <c:crossAx val="185374208"/>
        <c:crosses val="autoZero"/>
        <c:crossBetween val="midCat"/>
        <c:majorUnit val="0.1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0.81289</cdr:x>
      <cdr:y>0.85984</cdr:y>
    </cdr:from>
    <cdr:to>
      <cdr:x>0.94497</cdr:x>
      <cdr:y>0.9434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4459857" y="2751826"/>
          <a:ext cx="724619" cy="2674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0.82075</cdr:x>
      <cdr:y>0.83288</cdr:y>
    </cdr:from>
    <cdr:to>
      <cdr:x>0.93396</cdr:x>
      <cdr:y>0.95148</cdr:y>
    </cdr:to>
    <cdr:sp macro="" textlink="">
      <cdr:nvSpPr>
        <cdr:cNvPr id="3" name="Поле 2"/>
        <cdr:cNvSpPr txBox="1"/>
      </cdr:nvSpPr>
      <cdr:spPr>
        <a:xfrm xmlns:a="http://schemas.openxmlformats.org/drawingml/2006/main">
          <a:off x="4502989" y="2665562"/>
          <a:ext cx="621102" cy="3795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0.83176</cdr:x>
      <cdr:y>0.87871</cdr:y>
    </cdr:from>
    <cdr:to>
      <cdr:x>1</cdr:x>
      <cdr:y>1</cdr:y>
    </cdr:to>
    <mc:AlternateContent xmlns:mc="http://schemas.openxmlformats.org/markup-compatibility/2006" xmlns:a14="http://schemas.microsoft.com/office/drawing/2010/main">
      <mc:Choice Requires="a14">
        <cdr:sp macro="" textlink="">
          <cdr:nvSpPr>
            <cdr:cNvPr id="4" name="Поле 3"/>
            <cdr:cNvSpPr txBox="1"/>
          </cdr:nvSpPr>
          <cdr:spPr>
            <a:xfrm xmlns:a="http://schemas.openxmlformats.org/drawingml/2006/main">
              <a:off x="4563373" y="2812212"/>
              <a:ext cx="923027" cy="388188"/>
            </a:xfrm>
            <a:prstGeom xmlns:a="http://schemas.openxmlformats.org/drawingml/2006/main" prst="rect">
              <a:avLst/>
            </a:prstGeom>
          </cdr:spPr>
          <cdr:txBody>
            <a:bodyPr xmlns:a="http://schemas.openxmlformats.org/drawingml/2006/main" vertOverflow="clip" wrap="square" rtlCol="0"/>
            <a:lstStyle xmlns:a="http://schemas.openxmlformats.org/drawingml/2006/main"/>
            <a:p xmlns:a="http://schemas.openxmlformats.org/drawingml/2006/main">
              <a14:m>
                <m:oMath xmlns:m="http://schemas.openxmlformats.org/officeDocument/2006/math">
                  <m:rad>
                    <m:radPr>
                      <m:degHide m:val="on"/>
                      <m:ctrlPr>
                        <a:rPr lang="ru-RU" sz="1600" i="1">
                          <a:latin typeface="Cambria Math"/>
                        </a:rPr>
                      </m:ctrlPr>
                    </m:radPr>
                    <m:deg/>
                    <m:e>
                      <m:r>
                        <a:rPr lang="en-US" sz="1600" b="0" i="1">
                          <a:latin typeface="Cambria Math"/>
                        </a:rPr>
                        <m:t>𝑙</m:t>
                      </m:r>
                    </m:e>
                  </m:rad>
                </m:oMath>
              </a14:m>
              <a:r>
                <a:rPr lang="ru-RU" sz="1400"/>
                <a:t>,  мм</a:t>
              </a:r>
              <a:r>
                <a:rPr lang="ru-RU" sz="1400" baseline="30000"/>
                <a:t>1/2</a:t>
              </a:r>
              <a:endParaRPr lang="ru-RU" sz="1400"/>
            </a:p>
          </cdr:txBody>
        </cdr:sp>
      </mc:Choice>
      <mc:Fallback xmlns="">
        <cdr:sp macro="" textlink="">
          <cdr:nvSpPr>
            <cdr:cNvPr id="4" name="Поле 3"/>
            <cdr:cNvSpPr txBox="1"/>
          </cdr:nvSpPr>
          <cdr:spPr>
            <a:xfrm xmlns:a="http://schemas.openxmlformats.org/drawingml/2006/main">
              <a:off x="4563373" y="2812212"/>
              <a:ext cx="923027" cy="388188"/>
            </a:xfrm>
            <a:prstGeom xmlns:a="http://schemas.openxmlformats.org/drawingml/2006/main" prst="rect">
              <a:avLst/>
            </a:prstGeom>
          </cdr:spPr>
          <cdr:txBody>
            <a:bodyPr xmlns:a="http://schemas.openxmlformats.org/drawingml/2006/main" vertOverflow="clip" wrap="square" rtlCol="0"/>
            <a:lstStyle xmlns:a="http://schemas.openxmlformats.org/drawingml/2006/main"/>
            <a:p xmlns:a="http://schemas.openxmlformats.org/drawingml/2006/main">
              <a:r>
                <a:rPr lang="ru-RU" sz="1600" i="0">
                  <a:latin typeface="Cambria Math"/>
                </a:rPr>
                <a:t>√</a:t>
              </a:r>
              <a:r>
                <a:rPr lang="en-US" sz="1600" b="0" i="0">
                  <a:latin typeface="Cambria Math"/>
                </a:rPr>
                <a:t>𝑙</a:t>
              </a:r>
              <a:r>
                <a:rPr lang="ru-RU" sz="1400"/>
                <a:t>,  мм</a:t>
              </a:r>
              <a:r>
                <a:rPr lang="ru-RU" sz="1400" baseline="30000"/>
                <a:t>1/2</a:t>
              </a:r>
              <a:endParaRPr lang="ru-RU" sz="1400"/>
            </a:p>
          </cdr:txBody>
        </cdr:sp>
      </mc:Fallback>
    </mc:AlternateContent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58AE5-7225-4815-9064-3A04F472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6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Константинович</dc:creator>
  <cp:lastModifiedBy>UsCA</cp:lastModifiedBy>
  <cp:revision>7</cp:revision>
  <cp:lastPrinted>2019-12-06T04:14:00Z</cp:lastPrinted>
  <dcterms:created xsi:type="dcterms:W3CDTF">2020-04-27T04:35:00Z</dcterms:created>
  <dcterms:modified xsi:type="dcterms:W3CDTF">2020-06-08T01:58:00Z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